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hint="default" w:eastAsia="仿宋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09</w:t>
      </w:r>
    </w:p>
    <w:p>
      <w:pPr>
        <w:pStyle w:val="2"/>
        <w:spacing w:before="6"/>
        <w:ind w:left="0"/>
        <w:rPr>
          <w:sz w:val="30"/>
        </w:rPr>
      </w:pPr>
    </w:p>
    <w:p>
      <w:pPr>
        <w:spacing w:before="0" w:line="357" w:lineRule="auto"/>
        <w:ind w:left="3632" w:right="256" w:hanging="3512"/>
        <w:jc w:val="left"/>
        <w:rPr>
          <w:b/>
          <w:sz w:val="32"/>
        </w:rPr>
      </w:pPr>
      <w:r>
        <w:rPr>
          <w:b/>
          <w:sz w:val="32"/>
        </w:rPr>
        <w:t>2019</w:t>
      </w:r>
      <w:r>
        <w:rPr>
          <w:b/>
          <w:spacing w:val="-18"/>
          <w:sz w:val="32"/>
        </w:rPr>
        <w:t xml:space="preserve"> 年</w:t>
      </w:r>
      <w:r>
        <w:rPr>
          <w:rFonts w:hint="eastAsia"/>
          <w:b/>
          <w:spacing w:val="-18"/>
          <w:sz w:val="32"/>
          <w:lang w:val="en-US" w:eastAsia="zh-CN"/>
        </w:rPr>
        <w:t>高新区</w:t>
      </w:r>
      <w:r>
        <w:rPr>
          <w:b/>
          <w:spacing w:val="-18"/>
          <w:sz w:val="32"/>
        </w:rPr>
        <w:t>一般公共预算财政拨款“三公”经费支出</w:t>
      </w:r>
      <w:r>
        <w:rPr>
          <w:b/>
          <w:spacing w:val="-18"/>
          <w:w w:val="95"/>
          <w:sz w:val="32"/>
        </w:rPr>
        <w:t>情况说</w:t>
      </w:r>
      <w:bookmarkStart w:id="0" w:name="_GoBack"/>
      <w:bookmarkEnd w:id="0"/>
      <w:r>
        <w:rPr>
          <w:b/>
          <w:spacing w:val="-18"/>
          <w:w w:val="95"/>
          <w:sz w:val="32"/>
        </w:rPr>
        <w:t>明</w:t>
      </w:r>
    </w:p>
    <w:p>
      <w:pPr>
        <w:pStyle w:val="2"/>
        <w:ind w:left="0"/>
        <w:rPr>
          <w:b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景德镇高新</w:t>
      </w:r>
      <w:r>
        <w:rPr>
          <w:rFonts w:hint="eastAsia" w:ascii="仿宋" w:hAnsi="仿宋" w:eastAsia="仿宋"/>
          <w:sz w:val="32"/>
          <w:szCs w:val="32"/>
        </w:rPr>
        <w:t>区纳入部门预算范围单位全口径“三公”经费支出决算数为</w:t>
      </w:r>
      <w:r>
        <w:rPr>
          <w:rFonts w:hint="eastAsia"/>
          <w:sz w:val="32"/>
          <w:szCs w:val="32"/>
          <w:lang w:val="en-US" w:eastAsia="zh-CN"/>
        </w:rPr>
        <w:t>49.98</w:t>
      </w:r>
      <w:r>
        <w:rPr>
          <w:rFonts w:hint="eastAsia" w:ascii="仿宋" w:hAnsi="仿宋" w:eastAsia="仿宋"/>
          <w:sz w:val="32"/>
          <w:szCs w:val="32"/>
        </w:rPr>
        <w:t>万元，较调整预算数减少</w:t>
      </w:r>
      <w:r>
        <w:rPr>
          <w:rFonts w:hint="eastAsia"/>
          <w:sz w:val="32"/>
          <w:szCs w:val="32"/>
          <w:lang w:val="en-US" w:eastAsia="zh-CN"/>
        </w:rPr>
        <w:t>122.15</w:t>
      </w:r>
      <w:r>
        <w:rPr>
          <w:rFonts w:hint="eastAsia" w:ascii="仿宋" w:hAnsi="仿宋" w:eastAsia="仿宋"/>
          <w:sz w:val="32"/>
          <w:szCs w:val="32"/>
        </w:rPr>
        <w:t>万元，主要是各部门贯彻落实中央八项规定和政府厉行节约有关要求，规范公务接待活动，加强公务用车管理，严格出国（境）审批，在预算额度内控制相关支出。其中：因公出国（境）费决算数</w:t>
      </w:r>
      <w:r>
        <w:rPr>
          <w:rFonts w:hint="eastAsia"/>
          <w:sz w:val="32"/>
          <w:szCs w:val="32"/>
          <w:lang w:val="en-US" w:eastAsia="zh-CN"/>
        </w:rPr>
        <w:t>3.24</w:t>
      </w:r>
      <w:r>
        <w:rPr>
          <w:rFonts w:hint="eastAsia" w:ascii="仿宋" w:hAnsi="仿宋" w:eastAsia="仿宋"/>
          <w:sz w:val="32"/>
          <w:szCs w:val="32"/>
        </w:rPr>
        <w:t>万元，较调整预算数减少</w:t>
      </w:r>
      <w:r>
        <w:rPr>
          <w:rFonts w:hint="eastAsia"/>
          <w:sz w:val="32"/>
          <w:szCs w:val="32"/>
          <w:lang w:val="en-US" w:eastAsia="zh-CN"/>
        </w:rPr>
        <w:t>70.41</w:t>
      </w:r>
      <w:r>
        <w:rPr>
          <w:rFonts w:hint="eastAsia" w:ascii="仿宋" w:hAnsi="仿宋" w:eastAsia="仿宋"/>
          <w:sz w:val="32"/>
          <w:szCs w:val="32"/>
        </w:rPr>
        <w:t>万元；公务用车购置及运行维护费决算数</w:t>
      </w:r>
      <w:r>
        <w:rPr>
          <w:rFonts w:hint="eastAsia"/>
          <w:sz w:val="32"/>
          <w:szCs w:val="32"/>
          <w:lang w:val="en-US" w:eastAsia="zh-CN"/>
        </w:rPr>
        <w:t>35.49</w:t>
      </w:r>
      <w:r>
        <w:rPr>
          <w:rFonts w:hint="eastAsia" w:ascii="仿宋" w:hAnsi="仿宋" w:eastAsia="仿宋"/>
          <w:sz w:val="32"/>
          <w:szCs w:val="32"/>
        </w:rPr>
        <w:t>万元，较调整预算数减少</w:t>
      </w:r>
      <w:r>
        <w:rPr>
          <w:rFonts w:hint="eastAsia"/>
          <w:sz w:val="32"/>
          <w:szCs w:val="32"/>
          <w:lang w:val="en-US" w:eastAsia="zh-CN"/>
        </w:rPr>
        <w:t>12.51</w:t>
      </w:r>
      <w:r>
        <w:rPr>
          <w:rFonts w:hint="eastAsia" w:ascii="仿宋" w:hAnsi="仿宋" w:eastAsia="仿宋"/>
          <w:sz w:val="32"/>
          <w:szCs w:val="32"/>
        </w:rPr>
        <w:t>万元；公务接待费决算数为</w:t>
      </w:r>
      <w:r>
        <w:rPr>
          <w:rFonts w:hint="eastAsia"/>
          <w:sz w:val="32"/>
          <w:szCs w:val="32"/>
          <w:lang w:val="en-US" w:eastAsia="zh-CN"/>
        </w:rPr>
        <w:t>11.25</w:t>
      </w:r>
      <w:r>
        <w:rPr>
          <w:rFonts w:hint="eastAsia" w:ascii="仿宋" w:hAnsi="仿宋" w:eastAsia="仿宋"/>
          <w:sz w:val="32"/>
          <w:szCs w:val="32"/>
        </w:rPr>
        <w:t>万元，较调整预算数减少</w:t>
      </w:r>
      <w:r>
        <w:rPr>
          <w:rFonts w:hint="eastAsia"/>
          <w:sz w:val="32"/>
          <w:szCs w:val="32"/>
          <w:lang w:val="en-US" w:eastAsia="zh-CN"/>
        </w:rPr>
        <w:t>39.23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spacing w:before="47" w:line="357" w:lineRule="auto"/>
        <w:ind w:right="256"/>
      </w:pPr>
    </w:p>
    <w:sectPr>
      <w:type w:val="continuous"/>
      <w:pgSz w:w="11910" w:h="16840"/>
      <w:pgMar w:top="138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0828"/>
    <w:rsid w:val="11FF35F1"/>
    <w:rsid w:val="12650698"/>
    <w:rsid w:val="2D170EB8"/>
    <w:rsid w:val="6D617D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Cambri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2020-09-23T17:27:00Z</dcterms:created>
  <dc:creator>acer</dc:creator>
  <cp:lastModifiedBy>Wen超</cp:lastModifiedBy>
  <cp:lastPrinted>2020-10-22T04:08:07Z</cp:lastPrinted>
  <dcterms:modified xsi:type="dcterms:W3CDTF">2020-10-22T04:08:12Z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