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left="160" w:right="0" w:firstLine="0"/>
        <w:jc w:val="left"/>
        <w:rPr>
          <w:rFonts w:hint="eastAsia" w:ascii="楷体_GB2312" w:eastAsia="仿宋"/>
          <w:b/>
          <w:sz w:val="24"/>
          <w:lang w:eastAsia="zh-CN"/>
        </w:rPr>
      </w:pPr>
      <w:r>
        <w:rPr>
          <w:rFonts w:ascii="楷体_GB2312"/>
          <w:b/>
          <w:sz w:val="24"/>
        </w:rPr>
        <w:t>0</w:t>
      </w:r>
      <w:r>
        <w:rPr>
          <w:rFonts w:hint="eastAsia" w:ascii="楷体_GB2312"/>
          <w:b/>
          <w:sz w:val="24"/>
          <w:lang w:val="en-US" w:eastAsia="zh-CN"/>
        </w:rPr>
        <w:t>7</w:t>
      </w:r>
      <w:bookmarkStart w:id="0" w:name="_GoBack"/>
      <w:bookmarkEnd w:id="0"/>
    </w:p>
    <w:p>
      <w:pPr>
        <w:pStyle w:val="2"/>
      </w:pPr>
      <w:r>
        <w:t>2019年</w:t>
      </w:r>
      <w:r>
        <w:rPr>
          <w:rFonts w:hint="eastAsia"/>
          <w:lang w:val="en-US" w:eastAsia="zh-CN"/>
        </w:rPr>
        <w:t>高新区</w:t>
      </w:r>
      <w:r>
        <w:t>一般债务限额和余额情况表</w:t>
      </w:r>
    </w:p>
    <w:p>
      <w:pPr>
        <w:spacing w:before="191" w:after="15"/>
        <w:ind w:left="0" w:right="183" w:firstLine="0"/>
        <w:jc w:val="right"/>
        <w:rPr>
          <w:sz w:val="32"/>
        </w:rPr>
      </w:pPr>
      <w:r>
        <w:rPr>
          <w:sz w:val="32"/>
        </w:rPr>
        <w:t>单位：万元</w:t>
      </w:r>
    </w:p>
    <w:tbl>
      <w:tblPr>
        <w:tblStyle w:val="3"/>
        <w:tblW w:w="0" w:type="auto"/>
        <w:tblInd w:w="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3644"/>
        <w:gridCol w:w="36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</w:trPr>
        <w:tc>
          <w:tcPr>
            <w:tcW w:w="1988" w:type="dxa"/>
          </w:tcPr>
          <w:p>
            <w:pPr>
              <w:pStyle w:val="7"/>
              <w:spacing w:before="156" w:line="240" w:lineRule="auto"/>
              <w:ind w:left="672"/>
              <w:rPr>
                <w:sz w:val="32"/>
              </w:rPr>
            </w:pPr>
            <w:r>
              <w:rPr>
                <w:sz w:val="32"/>
              </w:rPr>
              <w:t>地区</w:t>
            </w:r>
          </w:p>
        </w:tc>
        <w:tc>
          <w:tcPr>
            <w:tcW w:w="3644" w:type="dxa"/>
          </w:tcPr>
          <w:p>
            <w:pPr>
              <w:pStyle w:val="7"/>
              <w:spacing w:before="25" w:line="388" w:lineRule="exact"/>
              <w:ind w:left="1332" w:right="40" w:hanging="1287"/>
              <w:rPr>
                <w:sz w:val="32"/>
              </w:rPr>
            </w:pPr>
            <w:r>
              <w:rPr>
                <w:sz w:val="32"/>
              </w:rPr>
              <w:t>2019年末地方政府一般债务余额</w:t>
            </w:r>
          </w:p>
        </w:tc>
        <w:tc>
          <w:tcPr>
            <w:tcW w:w="3617" w:type="dxa"/>
          </w:tcPr>
          <w:p>
            <w:pPr>
              <w:pStyle w:val="7"/>
              <w:spacing w:before="25" w:line="388" w:lineRule="exact"/>
              <w:ind w:left="1156" w:right="187" w:hanging="965"/>
              <w:rPr>
                <w:sz w:val="32"/>
              </w:rPr>
            </w:pPr>
            <w:r>
              <w:rPr>
                <w:sz w:val="32"/>
              </w:rPr>
              <w:t>2019年末地方政府一般债务限额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1988" w:type="dxa"/>
          </w:tcPr>
          <w:p>
            <w:pPr>
              <w:pStyle w:val="7"/>
              <w:rPr>
                <w:sz w:val="32"/>
              </w:rPr>
            </w:pPr>
            <w:r>
              <w:rPr>
                <w:sz w:val="32"/>
              </w:rPr>
              <w:t>江西省本级</w:t>
            </w:r>
          </w:p>
        </w:tc>
        <w:tc>
          <w:tcPr>
            <w:tcW w:w="3644" w:type="dxa"/>
          </w:tcPr>
          <w:p>
            <w:pPr>
              <w:pStyle w:val="7"/>
              <w:ind w:left="1241" w:right="1224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59708</w:t>
            </w:r>
          </w:p>
        </w:tc>
        <w:tc>
          <w:tcPr>
            <w:tcW w:w="3617" w:type="dxa"/>
          </w:tcPr>
          <w:p>
            <w:pPr>
              <w:pStyle w:val="7"/>
              <w:ind w:right="1210"/>
              <w:jc w:val="center"/>
              <w:rPr>
                <w:sz w:val="32"/>
              </w:rPr>
            </w:pPr>
            <w:r>
              <w:rPr>
                <w:rFonts w:hint="eastAsia"/>
                <w:sz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</w:rPr>
              <w:t>并入市本级</w:t>
            </w:r>
          </w:p>
        </w:tc>
      </w:tr>
    </w:tbl>
    <w:p/>
    <w:sectPr>
      <w:type w:val="continuous"/>
      <w:pgSz w:w="11910" w:h="16840"/>
      <w:pgMar w:top="1040" w:right="1500" w:bottom="280" w:left="9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E719D"/>
    <w:rsid w:val="6C383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2"/>
      <w:ind w:left="1325"/>
    </w:pPr>
    <w:rPr>
      <w:rFonts w:ascii="黑体" w:hAnsi="黑体" w:eastAsia="黑体" w:cs="黑体"/>
      <w:sz w:val="40"/>
      <w:szCs w:val="40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line="372" w:lineRule="exact"/>
      <w:ind w:left="40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2020-09-23T17:26:00Z</dcterms:created>
  <dc:creator>温奇峰</dc:creator>
  <cp:lastModifiedBy>Wen超</cp:lastModifiedBy>
  <dcterms:modified xsi:type="dcterms:W3CDTF">2020-10-22T04:07:26Z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2052-11.1.0.10072</vt:lpwstr>
  </property>
</Properties>
</file>