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2020年度省级部门决算公开格式：</w:t>
      </w:r>
    </w:p>
    <w:p>
      <w:pPr>
        <w:rPr>
          <w:rFonts w:hint="eastAsia" w:ascii="楷体" w:hAnsi="楷体" w:eastAsia="楷体" w:cs="楷体"/>
          <w:sz w:val="30"/>
          <w:szCs w:val="30"/>
          <w:lang w:val="en-US" w:eastAsia="zh-CN"/>
        </w:rPr>
      </w:pPr>
    </w:p>
    <w:p>
      <w:pPr>
        <w:spacing w:line="600" w:lineRule="exact"/>
        <w:jc w:val="center"/>
        <w:rPr>
          <w:rFonts w:hint="eastAsia" w:ascii="宋体" w:hAnsi="宋体" w:eastAsia="宋体" w:cs="宋体"/>
          <w:b/>
          <w:bCs/>
          <w:sz w:val="44"/>
          <w:szCs w:val="36"/>
        </w:rPr>
      </w:pPr>
      <w:r>
        <w:rPr>
          <w:rFonts w:hint="eastAsia" w:ascii="宋体" w:hAnsi="宋体" w:cs="宋体"/>
          <w:b/>
          <w:bCs/>
          <w:sz w:val="44"/>
          <w:szCs w:val="36"/>
          <w:lang w:eastAsia="zh-CN"/>
        </w:rPr>
        <w:t>高新区应急管理局</w:t>
      </w:r>
      <w:r>
        <w:rPr>
          <w:rFonts w:hint="eastAsia" w:ascii="宋体" w:hAnsi="宋体" w:eastAsia="宋体" w:cs="宋体"/>
          <w:b/>
          <w:bCs/>
          <w:sz w:val="44"/>
          <w:szCs w:val="36"/>
        </w:rPr>
        <w:t>2020年度部门决算</w:t>
      </w:r>
    </w:p>
    <w:p>
      <w:pPr>
        <w:spacing w:line="600" w:lineRule="exact"/>
        <w:jc w:val="center"/>
        <w:rPr>
          <w:rFonts w:hint="eastAsia" w:ascii="黑体" w:eastAsia="黑体"/>
          <w:sz w:val="44"/>
          <w:szCs w:val="36"/>
          <w:lang w:eastAsia="zh-CN"/>
        </w:rPr>
      </w:pPr>
    </w:p>
    <w:p>
      <w:pPr>
        <w:spacing w:line="600" w:lineRule="exact"/>
        <w:jc w:val="center"/>
        <w:rPr>
          <w:rFonts w:hint="eastAsia" w:ascii="宋体" w:hAnsi="宋体" w:eastAsia="宋体" w:cs="宋体"/>
          <w:b/>
          <w:bCs/>
          <w:sz w:val="40"/>
          <w:szCs w:val="36"/>
        </w:rPr>
      </w:pPr>
      <w:r>
        <w:rPr>
          <w:rFonts w:hint="eastAsia" w:ascii="宋体" w:hAnsi="宋体" w:eastAsia="宋体" w:cs="宋体"/>
          <w:b/>
          <w:bCs/>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eastAsia="zh-CN"/>
        </w:rPr>
        <w:t>景德镇高新区应急管理局</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2020年度部门决算表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numPr>
          <w:ilvl w:val="0"/>
          <w:numId w:val="1"/>
        </w:numPr>
        <w:spacing w:line="600" w:lineRule="exact"/>
        <w:ind w:left="1280" w:leftChars="0" w:firstLine="0" w:firstLineChars="0"/>
        <w:jc w:val="left"/>
        <w:rPr>
          <w:rFonts w:hint="eastAsia" w:ascii="仿宋" w:hAnsi="仿宋" w:eastAsia="仿宋" w:cs="宋体"/>
          <w:kern w:val="0"/>
          <w:sz w:val="32"/>
          <w:szCs w:val="32"/>
        </w:rPr>
      </w:pPr>
      <w:r>
        <w:rPr>
          <w:rFonts w:hint="eastAsia" w:ascii="仿宋" w:hAnsi="仿宋" w:eastAsia="仿宋" w:cs="宋体"/>
          <w:kern w:val="0"/>
          <w:sz w:val="32"/>
          <w:szCs w:val="32"/>
        </w:rPr>
        <w:t>政府性基金预算财政拨款收入支出决算表</w:t>
      </w:r>
    </w:p>
    <w:p>
      <w:pPr>
        <w:widowControl/>
        <w:numPr>
          <w:ilvl w:val="0"/>
          <w:numId w:val="1"/>
        </w:numPr>
        <w:spacing w:line="600" w:lineRule="exact"/>
        <w:ind w:left="1280" w:leftChars="0" w:firstLine="0" w:firstLineChars="0"/>
        <w:jc w:val="left"/>
        <w:rPr>
          <w:rFonts w:hint="eastAsia" w:ascii="仿宋" w:hAnsi="仿宋" w:eastAsia="仿宋" w:cs="宋体"/>
          <w:kern w:val="0"/>
          <w:sz w:val="32"/>
          <w:szCs w:val="32"/>
        </w:rPr>
      </w:pPr>
      <w:r>
        <w:rPr>
          <w:rFonts w:hint="eastAsia" w:ascii="仿宋" w:hAnsi="仿宋" w:eastAsia="仿宋" w:cs="宋体"/>
          <w:kern w:val="0"/>
          <w:sz w:val="32"/>
          <w:szCs w:val="32"/>
          <w:lang w:val="en-US" w:eastAsia="zh-CN"/>
        </w:rPr>
        <w:t>国有资本经营预算财政拨款支出决算表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w:t>
      </w:r>
      <w:r>
        <w:rPr>
          <w:rFonts w:hint="eastAsia" w:ascii="仿宋" w:hAnsi="仿宋" w:eastAsia="仿宋" w:cs="宋体"/>
          <w:kern w:val="0"/>
          <w:sz w:val="32"/>
          <w:szCs w:val="32"/>
          <w:lang w:val="en-US" w:eastAsia="zh-CN"/>
        </w:rPr>
        <w:t>十</w:t>
      </w:r>
      <w:r>
        <w:rPr>
          <w:rFonts w:hint="eastAsia" w:ascii="仿宋" w:hAnsi="仿宋" w:eastAsia="仿宋" w:cs="宋体"/>
          <w:kern w:val="0"/>
          <w:sz w:val="32"/>
          <w:szCs w:val="32"/>
        </w:rPr>
        <w:t>、国有资产占用情况表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1050" w:firstLineChars="350"/>
        <w:jc w:val="both"/>
        <w:rPr>
          <w:rFonts w:hint="eastAsia" w:ascii="仿宋" w:hAnsi="仿宋" w:eastAsia="仿宋" w:cs="仿宋"/>
          <w:b w:val="0"/>
          <w:bCs/>
          <w:sz w:val="30"/>
          <w:szCs w:val="30"/>
        </w:rPr>
      </w:pPr>
      <w:r>
        <w:rPr>
          <w:rFonts w:hint="eastAsia" w:ascii="仿宋" w:hAnsi="仿宋" w:eastAsia="仿宋" w:cs="仿宋"/>
          <w:b w:val="0"/>
          <w:bCs/>
          <w:sz w:val="30"/>
          <w:szCs w:val="30"/>
        </w:rPr>
        <w:t>（一）财政拨款：指市级财政当年拨付的资金。</w:t>
      </w:r>
    </w:p>
    <w:p>
      <w:pPr>
        <w:ind w:left="596" w:leftChars="284" w:firstLine="450" w:firstLineChars="150"/>
        <w:jc w:val="both"/>
        <w:rPr>
          <w:rFonts w:hint="eastAsia" w:ascii="仿宋" w:hAnsi="仿宋" w:eastAsia="仿宋" w:cs="仿宋"/>
          <w:b w:val="0"/>
          <w:bCs/>
          <w:sz w:val="30"/>
          <w:szCs w:val="30"/>
        </w:rPr>
      </w:pPr>
      <w:r>
        <w:rPr>
          <w:rFonts w:hint="eastAsia" w:ascii="仿宋" w:hAnsi="仿宋" w:eastAsia="仿宋" w:cs="仿宋"/>
          <w:b w:val="0"/>
          <w:bCs/>
          <w:sz w:val="30"/>
          <w:szCs w:val="30"/>
        </w:rPr>
        <w:t>（二）事业收入：指事业单位开展专业业务活动及辅助活动取得的收入。</w:t>
      </w:r>
    </w:p>
    <w:p>
      <w:pPr>
        <w:ind w:left="596" w:leftChars="284" w:firstLine="600" w:firstLineChars="200"/>
        <w:jc w:val="both"/>
        <w:rPr>
          <w:rFonts w:hint="eastAsia" w:ascii="仿宋" w:hAnsi="仿宋" w:eastAsia="仿宋" w:cs="仿宋"/>
          <w:b w:val="0"/>
          <w:bCs/>
          <w:sz w:val="30"/>
          <w:szCs w:val="30"/>
        </w:rPr>
      </w:pPr>
      <w:r>
        <w:rPr>
          <w:rFonts w:hint="eastAsia" w:ascii="仿宋" w:hAnsi="仿宋" w:eastAsia="仿宋" w:cs="仿宋"/>
          <w:b w:val="0"/>
          <w:bCs/>
          <w:sz w:val="30"/>
          <w:szCs w:val="30"/>
        </w:rPr>
        <w:t>（三）行政运行：反映行政单位（包括参公单位）的基本支出。</w:t>
      </w:r>
    </w:p>
    <w:p>
      <w:pPr>
        <w:ind w:left="596" w:leftChars="284" w:firstLine="750" w:firstLineChars="250"/>
        <w:jc w:val="both"/>
        <w:rPr>
          <w:rFonts w:hint="eastAsia" w:ascii="仿宋" w:hAnsi="仿宋" w:eastAsia="仿宋" w:cs="仿宋"/>
          <w:b w:val="0"/>
          <w:bCs/>
          <w:sz w:val="30"/>
          <w:szCs w:val="30"/>
        </w:rPr>
      </w:pPr>
      <w:r>
        <w:rPr>
          <w:rFonts w:hint="eastAsia" w:ascii="仿宋" w:hAnsi="仿宋" w:eastAsia="仿宋" w:cs="仿宋"/>
          <w:b w:val="0"/>
          <w:bCs/>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w:t>
      </w:r>
      <w:r>
        <w:rPr>
          <w:rFonts w:hint="default" w:ascii="仿宋" w:hAnsi="仿宋" w:eastAsia="仿宋" w:cs="仿宋"/>
          <w:b w:val="0"/>
          <w:bCs/>
          <w:sz w:val="30"/>
          <w:szCs w:val="30"/>
          <w:lang w:val="en-US"/>
        </w:rPr>
        <w:t xml:space="preserve">  </w:t>
      </w:r>
      <w:r>
        <w:rPr>
          <w:rFonts w:hint="eastAsia" w:ascii="仿宋" w:hAnsi="仿宋" w:eastAsia="仿宋" w:cs="仿宋"/>
          <w:b w:val="0"/>
          <w:bCs/>
          <w:sz w:val="30"/>
          <w:szCs w:val="30"/>
        </w:rPr>
        <w:t>类公务接待（含外宾接待）支出。</w:t>
      </w:r>
    </w:p>
    <w:p>
      <w:pPr>
        <w:ind w:left="596" w:leftChars="284" w:firstLine="750" w:firstLineChars="250"/>
        <w:jc w:val="both"/>
        <w:rPr>
          <w:rFonts w:hint="eastAsia" w:ascii="仿宋" w:hAnsi="仿宋" w:eastAsia="仿宋" w:cs="仿宋"/>
          <w:b w:val="0"/>
          <w:bCs/>
          <w:sz w:val="30"/>
          <w:szCs w:val="30"/>
        </w:rPr>
      </w:pPr>
      <w:r>
        <w:rPr>
          <w:rFonts w:hint="eastAsia" w:ascii="仿宋" w:hAnsi="仿宋" w:eastAsia="仿宋" w:cs="仿宋"/>
          <w:b w:val="0"/>
          <w:bCs/>
          <w:sz w:val="30"/>
          <w:szCs w:val="30"/>
        </w:rPr>
        <w:t>（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高新区应急管理局</w:t>
      </w:r>
      <w:r>
        <w:rPr>
          <w:rFonts w:hint="eastAsia" w:ascii="宋体" w:hAnsi="宋体"/>
          <w:b/>
          <w:sz w:val="32"/>
          <w:szCs w:val="32"/>
        </w:rPr>
        <w:t>部门</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630"/>
        <w:jc w:val="left"/>
        <w:rPr>
          <w:rFonts w:hint="eastAsia" w:ascii="仿宋_GB2312" w:hAnsi="仿宋" w:eastAsia="仿宋_GB2312"/>
          <w:sz w:val="32"/>
          <w:szCs w:val="32"/>
          <w:lang w:eastAsia="zh-CN"/>
        </w:rPr>
      </w:pPr>
      <w:r>
        <w:rPr>
          <w:rFonts w:hint="eastAsia" w:ascii="仿宋_GB2312" w:hAnsi="仿宋" w:eastAsia="仿宋_GB2312"/>
          <w:sz w:val="32"/>
          <w:szCs w:val="32"/>
        </w:rPr>
        <w:t>高新区</w:t>
      </w:r>
      <w:r>
        <w:rPr>
          <w:rFonts w:hint="eastAsia" w:ascii="仿宋_GB2312" w:hAnsi="仿宋" w:eastAsia="仿宋_GB2312"/>
          <w:sz w:val="32"/>
          <w:szCs w:val="32"/>
          <w:lang w:eastAsia="zh-CN"/>
        </w:rPr>
        <w:t>应急管理</w:t>
      </w:r>
      <w:r>
        <w:rPr>
          <w:rFonts w:hint="eastAsia" w:ascii="仿宋_GB2312" w:hAnsi="仿宋" w:eastAsia="仿宋_GB2312"/>
          <w:sz w:val="32"/>
          <w:szCs w:val="32"/>
        </w:rPr>
        <w:t>局为管委会下属机构，负责管委会安全生产监督</w:t>
      </w:r>
      <w:r>
        <w:rPr>
          <w:rFonts w:hint="eastAsia" w:ascii="仿宋_GB2312" w:hAnsi="仿宋" w:eastAsia="仿宋_GB2312"/>
          <w:sz w:val="32"/>
          <w:szCs w:val="32"/>
          <w:lang w:eastAsia="zh-CN"/>
        </w:rPr>
        <w:t>、应急救援</w:t>
      </w:r>
      <w:r>
        <w:rPr>
          <w:rFonts w:hint="eastAsia" w:ascii="仿宋_GB2312" w:hAnsi="仿宋" w:eastAsia="仿宋_GB2312"/>
          <w:sz w:val="32"/>
          <w:szCs w:val="32"/>
        </w:rPr>
        <w:t>管理工作</w:t>
      </w:r>
      <w:r>
        <w:rPr>
          <w:rFonts w:hint="eastAsia" w:ascii="仿宋_GB2312" w:hAnsi="仿宋" w:eastAsia="仿宋_GB2312"/>
          <w:sz w:val="32"/>
          <w:szCs w:val="32"/>
          <w:lang w:eastAsia="zh-CN"/>
        </w:rPr>
        <w:t>。</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eastAsia="仿宋"/>
          <w:sz w:val="30"/>
          <w:szCs w:val="30"/>
          <w:lang w:val="en-US" w:eastAsia="zh-CN"/>
        </w:rPr>
        <w:t>1</w:t>
      </w:r>
      <w:r>
        <w:rPr>
          <w:rFonts w:hint="eastAsia" w:ascii="仿宋" w:hAnsi="仿宋" w:eastAsia="仿宋"/>
          <w:sz w:val="30"/>
          <w:szCs w:val="30"/>
        </w:rPr>
        <w:t xml:space="preserve"> 个。</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本部门2020年年末实有人数 </w:t>
      </w:r>
      <w:r>
        <w:rPr>
          <w:rFonts w:hint="eastAsia" w:ascii="仿宋" w:hAnsi="仿宋" w:eastAsia="仿宋"/>
          <w:sz w:val="30"/>
          <w:szCs w:val="30"/>
          <w:lang w:val="en-US" w:eastAsia="zh-CN"/>
        </w:rPr>
        <w:t>7</w:t>
      </w:r>
      <w:r>
        <w:rPr>
          <w:rFonts w:hint="eastAsia" w:ascii="仿宋" w:hAnsi="仿宋" w:eastAsia="仿宋"/>
          <w:sz w:val="30"/>
          <w:szCs w:val="30"/>
        </w:rPr>
        <w:t xml:space="preserve">  人，其中在职人员 </w:t>
      </w:r>
      <w:r>
        <w:rPr>
          <w:rFonts w:hint="eastAsia" w:ascii="仿宋" w:hAnsi="仿宋" w:eastAsia="仿宋"/>
          <w:sz w:val="30"/>
          <w:szCs w:val="30"/>
          <w:lang w:val="en-US" w:eastAsia="zh-CN"/>
        </w:rPr>
        <w:t>2</w:t>
      </w:r>
      <w:r>
        <w:rPr>
          <w:rFonts w:hint="eastAsia" w:ascii="仿宋" w:hAnsi="仿宋" w:eastAsia="仿宋"/>
          <w:sz w:val="30"/>
          <w:szCs w:val="30"/>
        </w:rPr>
        <w:t xml:space="preserve">人，离休人员 </w:t>
      </w:r>
      <w:r>
        <w:rPr>
          <w:rFonts w:hint="eastAsia" w:ascii="仿宋" w:hAnsi="仿宋" w:eastAsia="仿宋"/>
          <w:sz w:val="30"/>
          <w:szCs w:val="30"/>
          <w:lang w:val="en-US" w:eastAsia="zh-CN"/>
        </w:rPr>
        <w:t>0</w:t>
      </w:r>
      <w:r>
        <w:rPr>
          <w:rFonts w:hint="eastAsia" w:ascii="仿宋" w:hAnsi="仿宋" w:eastAsia="仿宋"/>
          <w:sz w:val="30"/>
          <w:szCs w:val="30"/>
        </w:rPr>
        <w:t xml:space="preserve"> 人，退休人员 </w:t>
      </w:r>
      <w:r>
        <w:rPr>
          <w:rFonts w:hint="eastAsia" w:ascii="仿宋" w:hAnsi="仿宋" w:eastAsia="仿宋"/>
          <w:sz w:val="30"/>
          <w:szCs w:val="30"/>
          <w:lang w:val="en-US" w:eastAsia="zh-CN"/>
        </w:rPr>
        <w:t>0</w:t>
      </w:r>
      <w:r>
        <w:rPr>
          <w:rFonts w:hint="eastAsia" w:ascii="仿宋" w:hAnsi="仿宋" w:eastAsia="仿宋"/>
          <w:sz w:val="30"/>
          <w:szCs w:val="30"/>
        </w:rPr>
        <w:t xml:space="preserve">  人；年末其他人员  </w:t>
      </w:r>
      <w:r>
        <w:rPr>
          <w:rFonts w:hint="eastAsia" w:ascii="仿宋" w:hAnsi="仿宋" w:eastAsia="仿宋"/>
          <w:sz w:val="30"/>
          <w:szCs w:val="30"/>
          <w:lang w:val="en-US" w:eastAsia="zh-CN"/>
        </w:rPr>
        <w:t>5</w:t>
      </w:r>
      <w:r>
        <w:rPr>
          <w:rFonts w:hint="eastAsia" w:ascii="仿宋" w:hAnsi="仿宋" w:eastAsia="仿宋"/>
          <w:sz w:val="30"/>
          <w:szCs w:val="30"/>
        </w:rPr>
        <w:t xml:space="preserve"> 人；年末学生人数 </w:t>
      </w:r>
      <w:r>
        <w:rPr>
          <w:rFonts w:hint="eastAsia" w:ascii="仿宋" w:hAnsi="仿宋" w:eastAsia="仿宋"/>
          <w:sz w:val="30"/>
          <w:szCs w:val="30"/>
          <w:lang w:val="en-US" w:eastAsia="zh-CN"/>
        </w:rPr>
        <w:t>0</w:t>
      </w:r>
      <w:r>
        <w:rPr>
          <w:rFonts w:hint="eastAsia" w:ascii="仿宋" w:hAnsi="仿宋" w:eastAsia="仿宋"/>
          <w:sz w:val="30"/>
          <w:szCs w:val="30"/>
        </w:rPr>
        <w:t xml:space="preserve">  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bookmarkStart w:id="0" w:name="_GoBack"/>
      <w:bookmarkEnd w:id="0"/>
    </w:p>
    <w:p>
      <w:pPr>
        <w:widowControl/>
        <w:spacing w:line="600" w:lineRule="exact"/>
        <w:ind w:firstLine="640"/>
        <w:jc w:val="center"/>
        <w:rPr>
          <w:rFonts w:ascii="宋体" w:hAnsi="宋体"/>
          <w:b/>
          <w:sz w:val="32"/>
          <w:szCs w:val="32"/>
        </w:rPr>
      </w:pPr>
      <w:r>
        <w:rPr>
          <w:rFonts w:hint="eastAsia" w:ascii="宋体" w:hAnsi="宋体"/>
          <w:b/>
          <w:sz w:val="32"/>
          <w:szCs w:val="32"/>
        </w:rPr>
        <w:t>第二部分  2020年度部门决算表</w:t>
      </w:r>
    </w:p>
    <w:p>
      <w:pPr>
        <w:widowControl/>
        <w:spacing w:line="600" w:lineRule="exact"/>
        <w:ind w:firstLine="640"/>
        <w:jc w:val="both"/>
        <w:rPr>
          <w:rFonts w:hint="eastAsia" w:ascii="宋体" w:hAnsi="宋体" w:eastAsia="宋体"/>
          <w:b/>
          <w:sz w:val="32"/>
          <w:szCs w:val="32"/>
          <w:lang w:eastAsia="zh-CN"/>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3675" cy="4473575"/>
            <wp:effectExtent l="0" t="0" r="3175" b="3175"/>
            <wp:docPr id="1" name="图片 30" descr="16322990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descr="1632299022(1)"/>
                    <pic:cNvPicPr>
                      <a:picLocks noChangeAspect="1"/>
                    </pic:cNvPicPr>
                  </pic:nvPicPr>
                  <pic:blipFill>
                    <a:blip r:embed="rId4"/>
                    <a:stretch>
                      <a:fillRect/>
                    </a:stretch>
                  </pic:blipFill>
                  <pic:spPr>
                    <a:xfrm>
                      <a:off x="0" y="0"/>
                      <a:ext cx="5273675" cy="4473575"/>
                    </a:xfrm>
                    <a:prstGeom prst="rect">
                      <a:avLst/>
                    </a:prstGeom>
                    <a:noFill/>
                    <a:ln>
                      <a:noFill/>
                    </a:ln>
                  </pic:spPr>
                </pic:pic>
              </a:graphicData>
            </a:graphic>
          </wp:inline>
        </w:drawing>
      </w: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p>
    <w:p>
      <w:pPr>
        <w:autoSpaceDE w:val="0"/>
        <w:autoSpaceDN w:val="0"/>
        <w:adjustRightInd w:val="0"/>
        <w:spacing w:line="360" w:lineRule="auto"/>
        <w:jc w:val="left"/>
        <w:rPr>
          <w:rFonts w:hint="eastAsia" w:eastAsia="宋体"/>
          <w:szCs w:val="30"/>
          <w:lang w:eastAsia="zh-CN"/>
        </w:rPr>
      </w:pPr>
      <w:r>
        <w:drawing>
          <wp:inline distT="0" distB="0" distL="114300" distR="114300">
            <wp:extent cx="5324475" cy="4102100"/>
            <wp:effectExtent l="0" t="0" r="9525" b="12700"/>
            <wp:docPr id="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2"/>
                    <pic:cNvPicPr>
                      <a:picLocks noChangeAspect="1"/>
                    </pic:cNvPicPr>
                  </pic:nvPicPr>
                  <pic:blipFill>
                    <a:blip r:embed="rId5"/>
                    <a:stretch>
                      <a:fillRect/>
                    </a:stretch>
                  </pic:blipFill>
                  <pic:spPr>
                    <a:xfrm>
                      <a:off x="0" y="0"/>
                      <a:ext cx="5324475" cy="410210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rPr>
          <w:rFonts w:hint="eastAsia" w:ascii="仿宋" w:hAnsi="仿宋" w:eastAsia="仿宋" w:cs="仿宋_GB2312"/>
          <w:kern w:val="0"/>
          <w:sz w:val="30"/>
          <w:szCs w:val="30"/>
        </w:rPr>
        <w:t xml:space="preserve"> </w:t>
      </w:r>
      <w:r>
        <w:drawing>
          <wp:inline distT="0" distB="0" distL="114300" distR="114300">
            <wp:extent cx="5411470" cy="3551555"/>
            <wp:effectExtent l="0" t="0" r="17780" b="10795"/>
            <wp:docPr id="3"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4"/>
                    <pic:cNvPicPr>
                      <a:picLocks noChangeAspect="1"/>
                    </pic:cNvPicPr>
                  </pic:nvPicPr>
                  <pic:blipFill>
                    <a:blip r:embed="rId6"/>
                    <a:stretch>
                      <a:fillRect/>
                    </a:stretch>
                  </pic:blipFill>
                  <pic:spPr>
                    <a:xfrm>
                      <a:off x="0" y="0"/>
                      <a:ext cx="5411470" cy="355155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897245" cy="6869430"/>
            <wp:effectExtent l="0" t="0" r="8255" b="7620"/>
            <wp:docPr id="4"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5"/>
                    <pic:cNvPicPr>
                      <a:picLocks noChangeAspect="1"/>
                    </pic:cNvPicPr>
                  </pic:nvPicPr>
                  <pic:blipFill>
                    <a:blip r:embed="rId7"/>
                    <a:stretch>
                      <a:fillRect/>
                    </a:stretch>
                  </pic:blipFill>
                  <pic:spPr>
                    <a:xfrm>
                      <a:off x="0" y="0"/>
                      <a:ext cx="5897245" cy="686943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pPr>
      <w:r>
        <w:drawing>
          <wp:inline distT="0" distB="0" distL="114300" distR="114300">
            <wp:extent cx="5271770" cy="3275965"/>
            <wp:effectExtent l="0" t="0" r="5080" b="635"/>
            <wp:docPr id="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6"/>
                    <pic:cNvPicPr>
                      <a:picLocks noChangeAspect="1"/>
                    </pic:cNvPicPr>
                  </pic:nvPicPr>
                  <pic:blipFill>
                    <a:blip r:embed="rId8"/>
                    <a:stretch>
                      <a:fillRect/>
                    </a:stretch>
                  </pic:blipFill>
                  <pic:spPr>
                    <a:xfrm>
                      <a:off x="0" y="0"/>
                      <a:ext cx="5271770" cy="327596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2405" cy="7278370"/>
            <wp:effectExtent l="0" t="0" r="4445" b="17780"/>
            <wp:docPr id="6"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7"/>
                    <pic:cNvPicPr>
                      <a:picLocks noChangeAspect="1"/>
                    </pic:cNvPicPr>
                  </pic:nvPicPr>
                  <pic:blipFill>
                    <a:blip r:embed="rId9"/>
                    <a:stretch>
                      <a:fillRect/>
                    </a:stretch>
                  </pic:blipFill>
                  <pic:spPr>
                    <a:xfrm>
                      <a:off x="0" y="0"/>
                      <a:ext cx="5272405" cy="7278370"/>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1770" cy="4299585"/>
            <wp:effectExtent l="0" t="0" r="5080" b="5715"/>
            <wp:docPr id="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8"/>
                    <pic:cNvPicPr>
                      <a:picLocks noChangeAspect="1"/>
                    </pic:cNvPicPr>
                  </pic:nvPicPr>
                  <pic:blipFill>
                    <a:blip r:embed="rId10"/>
                    <a:stretch>
                      <a:fillRect/>
                    </a:stretch>
                  </pic:blipFill>
                  <pic:spPr>
                    <a:xfrm>
                      <a:off x="0" y="0"/>
                      <a:ext cx="5271770" cy="429958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1770" cy="3202305"/>
            <wp:effectExtent l="0" t="0" r="5080" b="17145"/>
            <wp:docPr id="8"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9"/>
                    <pic:cNvPicPr>
                      <a:picLocks noChangeAspect="1"/>
                    </pic:cNvPicPr>
                  </pic:nvPicPr>
                  <pic:blipFill>
                    <a:blip r:embed="rId11"/>
                    <a:stretch>
                      <a:fillRect/>
                    </a:stretch>
                  </pic:blipFill>
                  <pic:spPr>
                    <a:xfrm>
                      <a:off x="0" y="0"/>
                      <a:ext cx="5271770" cy="3202305"/>
                    </a:xfrm>
                    <a:prstGeom prst="rect">
                      <a:avLst/>
                    </a:prstGeom>
                    <a:noFill/>
                    <a:ln>
                      <a:noFill/>
                    </a:ln>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pPr>
      <w:r>
        <w:drawing>
          <wp:inline distT="0" distB="0" distL="114300" distR="114300">
            <wp:extent cx="5274310" cy="1861185"/>
            <wp:effectExtent l="0" t="0" r="2540" b="5715"/>
            <wp:docPr id="9"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0"/>
                    <pic:cNvPicPr>
                      <a:picLocks noChangeAspect="1"/>
                    </pic:cNvPicPr>
                  </pic:nvPicPr>
                  <pic:blipFill>
                    <a:blip r:embed="rId12"/>
                    <a:stretch>
                      <a:fillRect/>
                    </a:stretch>
                  </pic:blipFill>
                  <pic:spPr>
                    <a:xfrm>
                      <a:off x="0" y="0"/>
                      <a:ext cx="5274310" cy="1861185"/>
                    </a:xfrm>
                    <a:prstGeom prst="rect">
                      <a:avLst/>
                    </a:prstGeom>
                    <a:noFill/>
                    <a:ln>
                      <a:noFill/>
                    </a:ln>
                  </pic:spPr>
                </pic:pic>
              </a:graphicData>
            </a:graphic>
          </wp:inline>
        </w:drawing>
      </w: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rPr>
      </w:pPr>
      <w:r>
        <w:drawing>
          <wp:inline distT="0" distB="0" distL="114300" distR="114300">
            <wp:extent cx="5271135" cy="2921635"/>
            <wp:effectExtent l="0" t="0" r="5715" b="12065"/>
            <wp:docPr id="1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1"/>
                    <pic:cNvPicPr>
                      <a:picLocks noChangeAspect="1"/>
                    </pic:cNvPicPr>
                  </pic:nvPicPr>
                  <pic:blipFill>
                    <a:blip r:embed="rId13"/>
                    <a:stretch>
                      <a:fillRect/>
                    </a:stretch>
                  </pic:blipFill>
                  <pic:spPr>
                    <a:xfrm>
                      <a:off x="0" y="0"/>
                      <a:ext cx="5271135" cy="2921635"/>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2020年度部门决算情况说明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本部门2020年度收入总计  </w:t>
      </w:r>
      <w:r>
        <w:rPr>
          <w:rFonts w:hint="eastAsia" w:ascii="仿宋" w:hAnsi="仿宋" w:eastAsia="仿宋"/>
          <w:sz w:val="30"/>
          <w:szCs w:val="30"/>
          <w:lang w:val="en-US" w:eastAsia="zh-CN"/>
        </w:rPr>
        <w:t>167.8</w:t>
      </w:r>
      <w:r>
        <w:rPr>
          <w:rFonts w:hint="eastAsia" w:ascii="仿宋" w:hAnsi="仿宋" w:eastAsia="仿宋"/>
          <w:sz w:val="30"/>
          <w:szCs w:val="30"/>
        </w:rPr>
        <w:t xml:space="preserve">  万元，其中年初结转和结余 </w:t>
      </w:r>
      <w:r>
        <w:rPr>
          <w:rFonts w:hint="eastAsia" w:ascii="仿宋" w:hAnsi="仿宋" w:eastAsia="仿宋"/>
          <w:sz w:val="30"/>
          <w:szCs w:val="30"/>
          <w:lang w:val="en-US" w:eastAsia="zh-CN"/>
        </w:rPr>
        <w:t>29.4</w:t>
      </w:r>
      <w:r>
        <w:rPr>
          <w:rFonts w:hint="eastAsia" w:ascii="仿宋" w:hAnsi="仿宋" w:eastAsia="仿宋"/>
          <w:sz w:val="30"/>
          <w:szCs w:val="30"/>
        </w:rPr>
        <w:t xml:space="preserve"> 万元，较2019年减少 </w:t>
      </w:r>
      <w:r>
        <w:rPr>
          <w:rFonts w:hint="eastAsia" w:ascii="仿宋" w:hAnsi="仿宋" w:eastAsia="仿宋"/>
          <w:sz w:val="30"/>
          <w:szCs w:val="30"/>
          <w:lang w:val="en-US" w:eastAsia="zh-CN"/>
        </w:rPr>
        <w:t>5.4</w:t>
      </w:r>
      <w:r>
        <w:rPr>
          <w:rFonts w:hint="eastAsia" w:ascii="仿宋" w:hAnsi="仿宋" w:eastAsia="仿宋"/>
          <w:sz w:val="30"/>
          <w:szCs w:val="30"/>
        </w:rPr>
        <w:t xml:space="preserve">万元，下降 </w:t>
      </w:r>
      <w:r>
        <w:rPr>
          <w:rFonts w:hint="eastAsia" w:ascii="仿宋" w:hAnsi="仿宋" w:eastAsia="仿宋"/>
          <w:sz w:val="30"/>
          <w:szCs w:val="30"/>
          <w:lang w:val="en-US" w:eastAsia="zh-CN"/>
        </w:rPr>
        <w:t>3.12</w:t>
      </w:r>
      <w:r>
        <w:rPr>
          <w:rFonts w:hint="eastAsia" w:ascii="仿宋" w:hAnsi="仿宋" w:eastAsia="仿宋"/>
          <w:sz w:val="30"/>
          <w:szCs w:val="30"/>
        </w:rPr>
        <w:t xml:space="preserve"> %；本年收入合计 </w:t>
      </w:r>
      <w:r>
        <w:rPr>
          <w:rFonts w:hint="eastAsia" w:ascii="仿宋" w:hAnsi="仿宋" w:eastAsia="仿宋"/>
          <w:sz w:val="30"/>
          <w:szCs w:val="30"/>
          <w:lang w:val="en-US" w:eastAsia="zh-CN"/>
        </w:rPr>
        <w:t>138.4</w:t>
      </w:r>
      <w:r>
        <w:rPr>
          <w:rFonts w:hint="eastAsia" w:ascii="仿宋" w:hAnsi="仿宋" w:eastAsia="仿宋"/>
          <w:sz w:val="30"/>
          <w:szCs w:val="30"/>
        </w:rPr>
        <w:t xml:space="preserve"> 万元，较2019年减少</w:t>
      </w:r>
      <w:r>
        <w:rPr>
          <w:rFonts w:hint="eastAsia" w:ascii="仿宋" w:hAnsi="仿宋" w:eastAsia="仿宋"/>
          <w:sz w:val="30"/>
          <w:szCs w:val="30"/>
          <w:lang w:val="en-US" w:eastAsia="zh-CN"/>
        </w:rPr>
        <w:t>6.6</w:t>
      </w:r>
      <w:r>
        <w:rPr>
          <w:rFonts w:hint="eastAsia" w:ascii="仿宋" w:hAnsi="仿宋" w:eastAsia="仿宋"/>
          <w:sz w:val="30"/>
          <w:szCs w:val="30"/>
        </w:rPr>
        <w:t xml:space="preserve">  万元，</w:t>
      </w:r>
      <w:r>
        <w:rPr>
          <w:rFonts w:hint="eastAsia" w:ascii="仿宋" w:hAnsi="仿宋" w:eastAsia="仿宋"/>
          <w:sz w:val="30"/>
          <w:szCs w:val="30"/>
          <w:lang w:val="en-US" w:eastAsia="zh-CN"/>
        </w:rPr>
        <w:t xml:space="preserve"> </w:t>
      </w:r>
      <w:r>
        <w:rPr>
          <w:rFonts w:hint="eastAsia" w:ascii="仿宋" w:hAnsi="仿宋" w:eastAsia="仿宋"/>
          <w:sz w:val="30"/>
          <w:szCs w:val="30"/>
        </w:rPr>
        <w:t>下降</w:t>
      </w:r>
      <w:r>
        <w:rPr>
          <w:rFonts w:hint="eastAsia" w:ascii="仿宋" w:hAnsi="仿宋" w:eastAsia="仿宋"/>
          <w:sz w:val="30"/>
          <w:szCs w:val="30"/>
          <w:lang w:val="en-US" w:eastAsia="zh-CN"/>
        </w:rPr>
        <w:t xml:space="preserve"> 4.55</w:t>
      </w:r>
      <w:r>
        <w:rPr>
          <w:rFonts w:hint="eastAsia" w:ascii="仿宋" w:hAnsi="仿宋" w:eastAsia="仿宋"/>
          <w:sz w:val="30"/>
          <w:szCs w:val="30"/>
        </w:rPr>
        <w:t xml:space="preserve">  %，主要原因是：</w:t>
      </w:r>
      <w:r>
        <w:rPr>
          <w:rFonts w:hint="eastAsia" w:ascii="仿宋" w:hAnsi="仿宋" w:eastAsia="仿宋"/>
          <w:sz w:val="30"/>
          <w:szCs w:val="30"/>
          <w:lang w:eastAsia="zh-CN"/>
        </w:rPr>
        <w:t>项目经费减少</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138.4</w:t>
      </w:r>
      <w:r>
        <w:rPr>
          <w:rFonts w:hint="eastAsia" w:ascii="仿宋" w:hAnsi="仿宋" w:eastAsia="仿宋"/>
          <w:sz w:val="30"/>
          <w:szCs w:val="30"/>
        </w:rPr>
        <w:t xml:space="preserve">  万元，占 </w:t>
      </w:r>
      <w:r>
        <w:rPr>
          <w:rFonts w:hint="eastAsia" w:ascii="仿宋" w:hAnsi="仿宋" w:eastAsia="仿宋"/>
          <w:sz w:val="30"/>
          <w:szCs w:val="30"/>
          <w:lang w:val="en-US" w:eastAsia="zh-CN"/>
        </w:rPr>
        <w:t>100</w:t>
      </w:r>
      <w:r>
        <w:rPr>
          <w:rFonts w:hint="eastAsia" w:ascii="仿宋" w:hAnsi="仿宋" w:eastAsia="仿宋"/>
          <w:sz w:val="30"/>
          <w:szCs w:val="30"/>
        </w:rPr>
        <w:t xml:space="preserve"> %；事业收入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%；经营收入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%；其他收入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本部门2020年度支出总计 </w:t>
      </w:r>
      <w:r>
        <w:rPr>
          <w:rFonts w:hint="eastAsia" w:ascii="仿宋" w:hAnsi="仿宋" w:eastAsia="仿宋"/>
          <w:sz w:val="30"/>
          <w:szCs w:val="30"/>
          <w:lang w:val="en-US" w:eastAsia="zh-CN"/>
        </w:rPr>
        <w:t>167.8</w:t>
      </w:r>
      <w:r>
        <w:rPr>
          <w:rFonts w:hint="eastAsia" w:ascii="仿宋" w:hAnsi="仿宋" w:eastAsia="仿宋"/>
          <w:sz w:val="30"/>
          <w:szCs w:val="30"/>
        </w:rPr>
        <w:t xml:space="preserve">   万元，其中本年支出合计</w:t>
      </w:r>
      <w:r>
        <w:rPr>
          <w:rFonts w:hint="eastAsia" w:ascii="仿宋" w:hAnsi="仿宋" w:eastAsia="仿宋"/>
          <w:sz w:val="30"/>
          <w:szCs w:val="30"/>
          <w:lang w:val="en-US" w:eastAsia="zh-CN"/>
        </w:rPr>
        <w:t>135.65</w:t>
      </w:r>
      <w:r>
        <w:rPr>
          <w:rFonts w:hint="eastAsia" w:ascii="仿宋" w:hAnsi="仿宋" w:eastAsia="仿宋"/>
          <w:sz w:val="30"/>
          <w:szCs w:val="30"/>
        </w:rPr>
        <w:t xml:space="preserve"> 万元，较2019年</w:t>
      </w:r>
      <w:r>
        <w:rPr>
          <w:rFonts w:hint="eastAsia" w:ascii="仿宋" w:hAnsi="仿宋" w:eastAsia="仿宋"/>
          <w:sz w:val="30"/>
          <w:szCs w:val="30"/>
          <w:lang w:eastAsia="zh-CN"/>
        </w:rPr>
        <w:t>减少</w:t>
      </w:r>
      <w:r>
        <w:rPr>
          <w:rFonts w:hint="eastAsia" w:ascii="仿宋" w:hAnsi="仿宋" w:eastAsia="仿宋"/>
          <w:sz w:val="30"/>
          <w:szCs w:val="30"/>
          <w:lang w:val="en-US" w:eastAsia="zh-CN"/>
        </w:rPr>
        <w:t>2.75</w:t>
      </w:r>
      <w:r>
        <w:rPr>
          <w:rFonts w:hint="eastAsia" w:ascii="仿宋" w:hAnsi="仿宋" w:eastAsia="仿宋"/>
          <w:sz w:val="30"/>
          <w:szCs w:val="30"/>
        </w:rPr>
        <w:t xml:space="preserve"> 万元，</w:t>
      </w:r>
      <w:r>
        <w:rPr>
          <w:rFonts w:hint="eastAsia" w:ascii="仿宋" w:hAnsi="仿宋" w:eastAsia="仿宋"/>
          <w:sz w:val="30"/>
          <w:szCs w:val="30"/>
          <w:lang w:eastAsia="zh-CN"/>
        </w:rPr>
        <w:t>减少</w:t>
      </w:r>
      <w:r>
        <w:rPr>
          <w:rFonts w:hint="eastAsia" w:ascii="仿宋" w:hAnsi="仿宋" w:eastAsia="仿宋"/>
          <w:sz w:val="30"/>
          <w:szCs w:val="30"/>
          <w:lang w:val="en-US" w:eastAsia="zh-CN"/>
        </w:rPr>
        <w:t>2.02</w:t>
      </w:r>
      <w:r>
        <w:rPr>
          <w:rFonts w:hint="eastAsia" w:ascii="仿宋" w:hAnsi="仿宋" w:eastAsia="仿宋"/>
          <w:sz w:val="30"/>
          <w:szCs w:val="30"/>
        </w:rPr>
        <w:t xml:space="preserve"> %，主要原因是：</w:t>
      </w:r>
      <w:r>
        <w:rPr>
          <w:rFonts w:hint="eastAsia" w:ascii="仿宋" w:hAnsi="仿宋" w:eastAsia="仿宋"/>
          <w:sz w:val="30"/>
          <w:szCs w:val="30"/>
          <w:lang w:eastAsia="zh-CN"/>
        </w:rPr>
        <w:t>项目费用减少</w:t>
      </w:r>
      <w:r>
        <w:rPr>
          <w:rFonts w:hint="eastAsia" w:ascii="仿宋" w:hAnsi="仿宋" w:eastAsia="仿宋"/>
          <w:sz w:val="30"/>
          <w:szCs w:val="30"/>
        </w:rPr>
        <w:t xml:space="preserve">；年末结转和结余 </w:t>
      </w:r>
      <w:r>
        <w:rPr>
          <w:rFonts w:hint="eastAsia" w:ascii="仿宋" w:hAnsi="仿宋" w:eastAsia="仿宋"/>
          <w:sz w:val="30"/>
          <w:szCs w:val="30"/>
          <w:lang w:val="en-US" w:eastAsia="zh-CN"/>
        </w:rPr>
        <w:t>32.15</w:t>
      </w:r>
      <w:r>
        <w:rPr>
          <w:rFonts w:hint="eastAsia" w:ascii="仿宋" w:hAnsi="仿宋" w:eastAsia="仿宋"/>
          <w:sz w:val="30"/>
          <w:szCs w:val="30"/>
        </w:rPr>
        <w:t xml:space="preserve">  万元，较2019年增</w:t>
      </w:r>
      <w:r>
        <w:rPr>
          <w:rFonts w:hint="eastAsia" w:ascii="仿宋" w:hAnsi="仿宋" w:eastAsia="仿宋"/>
          <w:sz w:val="30"/>
          <w:szCs w:val="30"/>
          <w:lang w:eastAsia="zh-CN"/>
        </w:rPr>
        <w:t>加</w:t>
      </w:r>
      <w:r>
        <w:rPr>
          <w:rFonts w:hint="eastAsia" w:ascii="仿宋" w:hAnsi="仿宋" w:eastAsia="仿宋"/>
          <w:sz w:val="30"/>
          <w:szCs w:val="30"/>
          <w:lang w:val="en-US" w:eastAsia="zh-CN"/>
        </w:rPr>
        <w:t>2.75</w:t>
      </w:r>
      <w:r>
        <w:rPr>
          <w:rFonts w:hint="eastAsia" w:ascii="仿宋" w:hAnsi="仿宋" w:eastAsia="仿宋"/>
          <w:sz w:val="30"/>
          <w:szCs w:val="30"/>
        </w:rPr>
        <w:t xml:space="preserve"> 万元，增长</w:t>
      </w:r>
      <w:r>
        <w:rPr>
          <w:rFonts w:hint="eastAsia" w:ascii="仿宋" w:hAnsi="仿宋" w:eastAsia="仿宋"/>
          <w:sz w:val="30"/>
          <w:szCs w:val="30"/>
          <w:lang w:val="en-US" w:eastAsia="zh-CN"/>
        </w:rPr>
        <w:t>9.36</w:t>
      </w:r>
      <w:r>
        <w:rPr>
          <w:rFonts w:hint="eastAsia" w:ascii="仿宋" w:hAnsi="仿宋" w:eastAsia="仿宋"/>
          <w:sz w:val="30"/>
          <w:szCs w:val="30"/>
        </w:rPr>
        <w:t xml:space="preserve">  %，主要原因是：</w:t>
      </w:r>
      <w:r>
        <w:rPr>
          <w:rFonts w:hint="eastAsia" w:ascii="仿宋" w:hAnsi="仿宋" w:eastAsia="仿宋"/>
          <w:sz w:val="30"/>
          <w:szCs w:val="30"/>
          <w:lang w:eastAsia="zh-CN"/>
        </w:rPr>
        <w:t>项目费用减少</w:t>
      </w:r>
      <w:r>
        <w:rPr>
          <w:rFonts w:hint="eastAsia" w:ascii="仿宋" w:hAnsi="仿宋" w:eastAsia="仿宋"/>
          <w:sz w:val="30"/>
          <w:szCs w:val="30"/>
          <w:lang w:val="en-US" w:eastAsia="zh-CN"/>
        </w:rPr>
        <w:t xml:space="preserve"> </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 xml:space="preserve">本年支出的具体构成为：基本支出 </w:t>
      </w:r>
      <w:r>
        <w:rPr>
          <w:rFonts w:hint="eastAsia" w:ascii="仿宋" w:hAnsi="仿宋" w:eastAsia="仿宋"/>
          <w:sz w:val="30"/>
          <w:szCs w:val="30"/>
          <w:lang w:val="en-US" w:eastAsia="zh-CN"/>
        </w:rPr>
        <w:t>64.62</w:t>
      </w:r>
      <w:r>
        <w:rPr>
          <w:rFonts w:hint="eastAsia" w:ascii="仿宋" w:hAnsi="仿宋" w:eastAsia="仿宋"/>
          <w:sz w:val="30"/>
          <w:szCs w:val="30"/>
        </w:rPr>
        <w:t xml:space="preserve">  万元，占</w:t>
      </w:r>
      <w:r>
        <w:rPr>
          <w:rFonts w:hint="eastAsia" w:ascii="仿宋" w:hAnsi="仿宋" w:eastAsia="仿宋"/>
          <w:sz w:val="30"/>
          <w:szCs w:val="30"/>
          <w:lang w:val="en-US" w:eastAsia="zh-CN"/>
        </w:rPr>
        <w:t>47</w:t>
      </w:r>
      <w:r>
        <w:rPr>
          <w:rFonts w:hint="eastAsia" w:ascii="仿宋" w:hAnsi="仿宋" w:eastAsia="仿宋"/>
          <w:sz w:val="30"/>
          <w:szCs w:val="30"/>
        </w:rPr>
        <w:t xml:space="preserve">  %；项目支出 </w:t>
      </w:r>
      <w:r>
        <w:rPr>
          <w:rFonts w:hint="eastAsia" w:ascii="仿宋" w:hAnsi="仿宋" w:eastAsia="仿宋"/>
          <w:sz w:val="30"/>
          <w:szCs w:val="30"/>
          <w:lang w:val="en-US" w:eastAsia="zh-CN"/>
        </w:rPr>
        <w:t>71.03</w:t>
      </w:r>
      <w:r>
        <w:rPr>
          <w:rFonts w:hint="eastAsia" w:ascii="仿宋" w:hAnsi="仿宋" w:eastAsia="仿宋"/>
          <w:sz w:val="30"/>
          <w:szCs w:val="30"/>
        </w:rPr>
        <w:t xml:space="preserve">  万元，占 </w:t>
      </w:r>
      <w:r>
        <w:rPr>
          <w:rFonts w:hint="eastAsia" w:ascii="仿宋" w:hAnsi="仿宋" w:eastAsia="仿宋"/>
          <w:sz w:val="30"/>
          <w:szCs w:val="30"/>
          <w:lang w:val="en-US" w:eastAsia="zh-CN"/>
        </w:rPr>
        <w:t>53</w:t>
      </w:r>
      <w:r>
        <w:rPr>
          <w:rFonts w:hint="eastAsia" w:ascii="仿宋" w:hAnsi="仿宋" w:eastAsia="仿宋"/>
          <w:sz w:val="30"/>
          <w:szCs w:val="30"/>
        </w:rPr>
        <w:t xml:space="preserve">  %；经营支出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万元，占</w:t>
      </w:r>
      <w:r>
        <w:rPr>
          <w:rFonts w:hint="eastAsia" w:ascii="仿宋" w:hAnsi="仿宋" w:eastAsia="仿宋"/>
          <w:sz w:val="30"/>
          <w:szCs w:val="30"/>
          <w:lang w:val="en-US" w:eastAsia="zh-CN"/>
        </w:rPr>
        <w:t>0</w:t>
      </w:r>
      <w:r>
        <w:rPr>
          <w:rFonts w:hint="eastAsia" w:ascii="仿宋" w:hAnsi="仿宋" w:eastAsia="仿宋"/>
          <w:sz w:val="30"/>
          <w:szCs w:val="30"/>
        </w:rPr>
        <w:t xml:space="preserve">  %；其他支出（对附属单位补助支出、上缴上级支出）  </w:t>
      </w:r>
      <w:r>
        <w:rPr>
          <w:rFonts w:hint="eastAsia" w:ascii="仿宋" w:hAnsi="仿宋" w:eastAsia="仿宋"/>
          <w:sz w:val="30"/>
          <w:szCs w:val="30"/>
          <w:lang w:val="en-US" w:eastAsia="zh-CN"/>
        </w:rPr>
        <w:t>0</w:t>
      </w:r>
      <w:r>
        <w:rPr>
          <w:rFonts w:hint="eastAsia" w:ascii="仿宋" w:hAnsi="仿宋" w:eastAsia="仿宋"/>
          <w:sz w:val="30"/>
          <w:szCs w:val="30"/>
        </w:rPr>
        <w:t xml:space="preserve"> 万元，占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本部门2020年度财政拨款本年支出年初预算数为</w:t>
      </w:r>
      <w:r>
        <w:rPr>
          <w:rFonts w:hint="eastAsia" w:ascii="仿宋" w:hAnsi="仿宋" w:eastAsia="仿宋"/>
          <w:sz w:val="30"/>
          <w:szCs w:val="30"/>
          <w:lang w:val="en-US" w:eastAsia="zh-CN"/>
        </w:rPr>
        <w:t>253.97</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135.65</w:t>
      </w:r>
      <w:r>
        <w:rPr>
          <w:rFonts w:hint="eastAsia" w:ascii="仿宋" w:hAnsi="仿宋" w:eastAsia="仿宋"/>
          <w:sz w:val="30"/>
          <w:szCs w:val="30"/>
        </w:rPr>
        <w:t xml:space="preserve"> 万元，完成年初预算的 </w:t>
      </w:r>
      <w:r>
        <w:rPr>
          <w:rFonts w:hint="eastAsia" w:ascii="仿宋" w:hAnsi="仿宋" w:eastAsia="仿宋"/>
          <w:sz w:val="30"/>
          <w:szCs w:val="30"/>
          <w:lang w:val="en-US" w:eastAsia="zh-CN"/>
        </w:rPr>
        <w:t>53.4</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（一）一般公共服务支出年初预算数为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万元，完成年初预算的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仿宋" w:hAnsi="仿宋" w:eastAsia="仿宋"/>
          <w:sz w:val="30"/>
          <w:szCs w:val="30"/>
        </w:rPr>
      </w:pPr>
      <w:r>
        <w:rPr>
          <w:rFonts w:hint="eastAsia" w:ascii="仿宋" w:hAnsi="仿宋" w:eastAsia="仿宋"/>
          <w:sz w:val="30"/>
          <w:szCs w:val="30"/>
        </w:rPr>
        <w:t xml:space="preserve">（二）公共安全支出年初预算数为 </w:t>
      </w:r>
      <w:r>
        <w:rPr>
          <w:rFonts w:hint="eastAsia" w:ascii="仿宋" w:hAnsi="仿宋" w:eastAsia="仿宋"/>
          <w:sz w:val="30"/>
          <w:szCs w:val="30"/>
          <w:lang w:val="en-US" w:eastAsia="zh-CN"/>
        </w:rPr>
        <w:t>135.65</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135.65</w:t>
      </w:r>
      <w:r>
        <w:rPr>
          <w:rFonts w:hint="eastAsia" w:ascii="仿宋" w:hAnsi="仿宋" w:eastAsia="仿宋"/>
          <w:sz w:val="30"/>
          <w:szCs w:val="30"/>
        </w:rPr>
        <w:t xml:space="preserve"> 万元，完成年初预算的 </w:t>
      </w:r>
      <w:r>
        <w:rPr>
          <w:rFonts w:hint="eastAsia" w:ascii="仿宋" w:hAnsi="仿宋" w:eastAsia="仿宋"/>
          <w:sz w:val="30"/>
          <w:szCs w:val="30"/>
          <w:lang w:val="en-US" w:eastAsia="zh-CN"/>
        </w:rPr>
        <w:t>100</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w:t>
      </w:r>
    </w:p>
    <w:p>
      <w:pPr>
        <w:ind w:firstLine="585"/>
        <w:jc w:val="left"/>
        <w:rPr>
          <w:rFonts w:hint="eastAsia" w:ascii="黑体" w:hAnsi="黑体" w:eastAsia="黑体"/>
          <w:sz w:val="30"/>
          <w:szCs w:val="30"/>
        </w:rPr>
      </w:pPr>
      <w:r>
        <w:rPr>
          <w:rFonts w:hint="eastAsia" w:ascii="仿宋" w:hAnsi="仿宋" w:eastAsia="仿宋"/>
          <w:sz w:val="30"/>
          <w:szCs w:val="30"/>
          <w:lang w:val="en-US" w:eastAsia="zh-CN"/>
        </w:rPr>
        <w:t xml:space="preserve"> </w:t>
      </w: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 xml:space="preserve">本部门2020年度一般公共预算财政拨款基本支出 </w:t>
      </w:r>
      <w:r>
        <w:rPr>
          <w:rFonts w:hint="eastAsia" w:ascii="仿宋" w:hAnsi="仿宋" w:eastAsia="仿宋"/>
          <w:sz w:val="30"/>
          <w:szCs w:val="30"/>
          <w:lang w:val="en-US" w:eastAsia="zh-CN"/>
        </w:rPr>
        <w:t>64.62</w:t>
      </w:r>
      <w:r>
        <w:rPr>
          <w:rFonts w:hint="eastAsia" w:ascii="仿宋" w:hAnsi="仿宋" w:eastAsia="仿宋"/>
          <w:sz w:val="30"/>
          <w:szCs w:val="30"/>
        </w:rPr>
        <w:t xml:space="preserve"> 万元，其中：</w:t>
      </w:r>
    </w:p>
    <w:p>
      <w:pPr>
        <w:ind w:firstLine="585"/>
        <w:jc w:val="left"/>
        <w:rPr>
          <w:rFonts w:hint="eastAsia" w:ascii="仿宋" w:hAnsi="仿宋" w:eastAsia="仿宋"/>
          <w:sz w:val="30"/>
          <w:szCs w:val="30"/>
        </w:rPr>
      </w:pPr>
      <w:r>
        <w:rPr>
          <w:rFonts w:hint="eastAsia" w:ascii="仿宋" w:hAnsi="仿宋" w:eastAsia="仿宋"/>
          <w:sz w:val="30"/>
          <w:szCs w:val="30"/>
        </w:rPr>
        <w:t xml:space="preserve">（一）工资福利支出 </w:t>
      </w:r>
      <w:r>
        <w:rPr>
          <w:rFonts w:hint="eastAsia" w:ascii="仿宋" w:hAnsi="仿宋" w:eastAsia="仿宋"/>
          <w:sz w:val="30"/>
          <w:szCs w:val="30"/>
          <w:lang w:val="en-US" w:eastAsia="zh-CN"/>
        </w:rPr>
        <w:t>60.19</w:t>
      </w:r>
      <w:r>
        <w:rPr>
          <w:rFonts w:hint="eastAsia" w:ascii="仿宋" w:hAnsi="仿宋" w:eastAsia="仿宋"/>
          <w:sz w:val="30"/>
          <w:szCs w:val="30"/>
        </w:rPr>
        <w:t xml:space="preserve">  万元，较2019年</w:t>
      </w:r>
      <w:r>
        <w:rPr>
          <w:rFonts w:hint="eastAsia" w:ascii="仿宋" w:hAnsi="仿宋" w:eastAsia="仿宋"/>
          <w:sz w:val="30"/>
          <w:szCs w:val="30"/>
          <w:lang w:eastAsia="zh-CN"/>
        </w:rPr>
        <w:t>减少</w:t>
      </w:r>
      <w:r>
        <w:rPr>
          <w:rFonts w:hint="eastAsia" w:ascii="仿宋" w:hAnsi="仿宋" w:eastAsia="仿宋"/>
          <w:sz w:val="30"/>
          <w:szCs w:val="30"/>
          <w:lang w:val="en-US" w:eastAsia="zh-CN"/>
        </w:rPr>
        <w:t>13.76</w:t>
      </w:r>
      <w:r>
        <w:rPr>
          <w:rFonts w:hint="eastAsia" w:ascii="仿宋" w:hAnsi="仿宋" w:eastAsia="仿宋"/>
          <w:sz w:val="30"/>
          <w:szCs w:val="30"/>
        </w:rPr>
        <w:t xml:space="preserve">  万元，下降</w:t>
      </w:r>
      <w:r>
        <w:rPr>
          <w:rFonts w:hint="eastAsia" w:ascii="仿宋" w:hAnsi="仿宋" w:eastAsia="仿宋"/>
          <w:sz w:val="30"/>
          <w:szCs w:val="30"/>
          <w:lang w:val="en-US" w:eastAsia="zh-CN"/>
        </w:rPr>
        <w:t>8.6</w:t>
      </w:r>
      <w:r>
        <w:rPr>
          <w:rFonts w:hint="eastAsia" w:ascii="仿宋" w:hAnsi="仿宋" w:eastAsia="仿宋"/>
          <w:sz w:val="30"/>
          <w:szCs w:val="30"/>
        </w:rPr>
        <w:t xml:space="preserve">  %，主要原因是：</w:t>
      </w:r>
      <w:r>
        <w:rPr>
          <w:rFonts w:hint="eastAsia" w:ascii="仿宋" w:hAnsi="仿宋" w:eastAsia="仿宋"/>
          <w:sz w:val="30"/>
          <w:szCs w:val="30"/>
          <w:lang w:eastAsia="zh-CN"/>
        </w:rPr>
        <w:t>人员减少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（二）商品和服务支出 </w:t>
      </w:r>
      <w:r>
        <w:rPr>
          <w:rFonts w:hint="eastAsia" w:ascii="仿宋" w:hAnsi="仿宋" w:eastAsia="仿宋"/>
          <w:sz w:val="30"/>
          <w:szCs w:val="30"/>
          <w:lang w:val="en-US" w:eastAsia="zh-CN"/>
        </w:rPr>
        <w:t>4.43</w:t>
      </w:r>
      <w:r>
        <w:rPr>
          <w:rFonts w:hint="eastAsia" w:ascii="仿宋" w:hAnsi="仿宋" w:eastAsia="仿宋"/>
          <w:sz w:val="30"/>
          <w:szCs w:val="30"/>
        </w:rPr>
        <w:t xml:space="preserve">  万元，较2019年</w:t>
      </w:r>
      <w:r>
        <w:rPr>
          <w:rFonts w:hint="eastAsia" w:ascii="仿宋" w:hAnsi="仿宋" w:eastAsia="仿宋"/>
          <w:sz w:val="30"/>
          <w:szCs w:val="30"/>
          <w:lang w:val="en-US" w:eastAsia="zh-CN"/>
        </w:rPr>
        <w:t xml:space="preserve"> </w:t>
      </w:r>
      <w:r>
        <w:rPr>
          <w:rFonts w:hint="eastAsia" w:ascii="仿宋" w:hAnsi="仿宋" w:eastAsia="仿宋"/>
          <w:sz w:val="30"/>
          <w:szCs w:val="30"/>
        </w:rPr>
        <w:t>减少</w:t>
      </w:r>
      <w:r>
        <w:rPr>
          <w:rFonts w:hint="eastAsia" w:ascii="仿宋" w:hAnsi="仿宋" w:eastAsia="仿宋"/>
          <w:sz w:val="30"/>
          <w:szCs w:val="30"/>
          <w:lang w:val="en-US" w:eastAsia="zh-CN"/>
        </w:rPr>
        <w:t>0.57</w:t>
      </w:r>
      <w:r>
        <w:rPr>
          <w:rFonts w:hint="eastAsia" w:ascii="仿宋" w:hAnsi="仿宋" w:eastAsia="仿宋"/>
          <w:sz w:val="30"/>
          <w:szCs w:val="30"/>
        </w:rPr>
        <w:t xml:space="preserve">  万元，</w:t>
      </w:r>
      <w:r>
        <w:rPr>
          <w:rFonts w:hint="eastAsia" w:ascii="仿宋" w:hAnsi="仿宋" w:eastAsia="仿宋"/>
          <w:sz w:val="30"/>
          <w:szCs w:val="30"/>
          <w:lang w:val="en-US" w:eastAsia="zh-CN"/>
        </w:rPr>
        <w:t xml:space="preserve"> </w:t>
      </w:r>
      <w:r>
        <w:rPr>
          <w:rFonts w:hint="eastAsia" w:ascii="仿宋" w:hAnsi="仿宋" w:eastAsia="仿宋"/>
          <w:sz w:val="30"/>
          <w:szCs w:val="30"/>
        </w:rPr>
        <w:t>下降</w:t>
      </w:r>
      <w:r>
        <w:rPr>
          <w:rFonts w:hint="eastAsia" w:ascii="仿宋" w:hAnsi="仿宋" w:eastAsia="仿宋"/>
          <w:sz w:val="30"/>
          <w:szCs w:val="30"/>
          <w:lang w:val="en-US" w:eastAsia="zh-CN"/>
        </w:rPr>
        <w:t xml:space="preserve"> 1.19</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（三）对个人和家庭补助支出  </w:t>
      </w:r>
      <w:r>
        <w:rPr>
          <w:rFonts w:hint="eastAsia" w:ascii="仿宋" w:hAnsi="仿宋" w:eastAsia="仿宋"/>
          <w:sz w:val="30"/>
          <w:szCs w:val="30"/>
          <w:lang w:val="en-US" w:eastAsia="zh-CN"/>
        </w:rPr>
        <w:t>0</w:t>
      </w:r>
      <w:r>
        <w:rPr>
          <w:rFonts w:hint="eastAsia" w:ascii="仿宋" w:hAnsi="仿宋" w:eastAsia="仿宋"/>
          <w:sz w:val="30"/>
          <w:szCs w:val="30"/>
        </w:rPr>
        <w:t xml:space="preserve"> 万元，较2019年增加（减少）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 </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 xml:space="preserve">（四）资本性支出  </w:t>
      </w:r>
      <w:r>
        <w:rPr>
          <w:rFonts w:hint="eastAsia" w:ascii="仿宋" w:hAnsi="仿宋" w:eastAsia="仿宋"/>
          <w:sz w:val="30"/>
          <w:szCs w:val="30"/>
          <w:lang w:val="en-US" w:eastAsia="zh-CN"/>
        </w:rPr>
        <w:t>0</w:t>
      </w:r>
      <w:r>
        <w:rPr>
          <w:rFonts w:hint="eastAsia" w:ascii="仿宋" w:hAnsi="仿宋" w:eastAsia="仿宋"/>
          <w:sz w:val="30"/>
          <w:szCs w:val="30"/>
        </w:rPr>
        <w:t xml:space="preserve"> 万元，较2019年增加（减少）</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本部门2020年度一般公共预算财政拨款“三公”经费支出年初预算数为 </w:t>
      </w:r>
      <w:r>
        <w:rPr>
          <w:rFonts w:hint="eastAsia" w:ascii="仿宋" w:hAnsi="仿宋" w:eastAsia="仿宋"/>
          <w:sz w:val="30"/>
          <w:szCs w:val="30"/>
          <w:lang w:val="en-US" w:eastAsia="zh-CN"/>
        </w:rPr>
        <w:t>1.8</w:t>
      </w:r>
      <w:r>
        <w:rPr>
          <w:rFonts w:hint="eastAsia" w:ascii="仿宋" w:hAnsi="仿宋" w:eastAsia="仿宋"/>
          <w:sz w:val="30"/>
          <w:szCs w:val="30"/>
        </w:rPr>
        <w:t xml:space="preserve">  万元，决算数为</w:t>
      </w:r>
      <w:r>
        <w:rPr>
          <w:rFonts w:hint="eastAsia" w:ascii="仿宋" w:hAnsi="仿宋" w:eastAsia="仿宋"/>
          <w:sz w:val="30"/>
          <w:szCs w:val="30"/>
          <w:lang w:val="en-US" w:eastAsia="zh-CN"/>
        </w:rPr>
        <w:t>0</w:t>
      </w:r>
      <w:r>
        <w:rPr>
          <w:rFonts w:hint="eastAsia" w:ascii="仿宋" w:hAnsi="仿宋" w:eastAsia="仿宋"/>
          <w:sz w:val="30"/>
          <w:szCs w:val="30"/>
        </w:rPr>
        <w:t xml:space="preserve">  万元，完成预算的 </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%，决算数较2019年增加（减少）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 </w:t>
      </w:r>
      <w:r>
        <w:rPr>
          <w:rFonts w:hint="eastAsia" w:ascii="仿宋" w:hAnsi="仿宋" w:eastAsia="仿宋"/>
          <w:sz w:val="30"/>
          <w:szCs w:val="30"/>
          <w:lang w:val="en-US" w:eastAsia="zh-CN"/>
        </w:rPr>
        <w:t>0</w:t>
      </w:r>
      <w:r>
        <w:rPr>
          <w:rFonts w:hint="eastAsia" w:ascii="仿宋" w:hAnsi="仿宋" w:eastAsia="仿宋"/>
          <w:sz w:val="30"/>
          <w:szCs w:val="30"/>
        </w:rPr>
        <w:t xml:space="preserve"> %，其中：</w:t>
      </w:r>
    </w:p>
    <w:p>
      <w:pPr>
        <w:ind w:firstLine="630"/>
        <w:jc w:val="left"/>
        <w:rPr>
          <w:rFonts w:hint="default" w:ascii="仿宋" w:hAnsi="仿宋" w:eastAsia="仿宋"/>
          <w:sz w:val="30"/>
          <w:szCs w:val="30"/>
          <w:lang w:val="en-US"/>
        </w:rPr>
      </w:pPr>
      <w:r>
        <w:rPr>
          <w:rFonts w:hint="eastAsia" w:ascii="仿宋" w:hAnsi="仿宋" w:eastAsia="仿宋"/>
          <w:sz w:val="30"/>
          <w:szCs w:val="30"/>
        </w:rPr>
        <w:t xml:space="preserve">（一）因公出国（境）支出年初预算数为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 万元，完成预算的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%，决算数较2019年增加（减少）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cs="Times New Roman"/>
          <w:sz w:val="30"/>
          <w:szCs w:val="30"/>
        </w:rPr>
        <w:t>。</w:t>
      </w:r>
      <w:r>
        <w:rPr>
          <w:rFonts w:hint="eastAsia" w:ascii="仿宋" w:hAnsi="仿宋" w:eastAsia="仿宋"/>
          <w:sz w:val="30"/>
          <w:szCs w:val="30"/>
          <w:lang w:val="en-US" w:eastAsia="zh-CN"/>
        </w:rPr>
        <w:t xml:space="preserve"> 全年安排因公出国（境）团组 0 个，累计 0 人次 </w:t>
      </w:r>
      <w:r>
        <w:rPr>
          <w:rFonts w:hint="eastAsia" w:ascii="仿宋" w:hAnsi="仿宋" w:eastAsia="仿宋"/>
          <w:sz w:val="30"/>
          <w:szCs w:val="30"/>
        </w:rPr>
        <w:t>。</w:t>
      </w:r>
    </w:p>
    <w:p>
      <w:pPr>
        <w:ind w:firstLine="630"/>
        <w:jc w:val="left"/>
        <w:rPr>
          <w:rFonts w:hint="default" w:ascii="仿宋" w:hAnsi="仿宋" w:eastAsia="仿宋"/>
          <w:sz w:val="30"/>
          <w:szCs w:val="30"/>
          <w:lang w:val="en-US" w:eastAsia="zh-CN"/>
        </w:rPr>
      </w:pPr>
      <w:r>
        <w:rPr>
          <w:rFonts w:hint="eastAsia" w:ascii="仿宋" w:hAnsi="仿宋" w:eastAsia="仿宋"/>
          <w:sz w:val="30"/>
          <w:szCs w:val="30"/>
        </w:rPr>
        <w:t xml:space="preserve">（二）公务接待费支出年初预算数为 </w:t>
      </w:r>
      <w:r>
        <w:rPr>
          <w:rFonts w:hint="eastAsia" w:ascii="仿宋" w:hAnsi="仿宋" w:eastAsia="仿宋"/>
          <w:sz w:val="30"/>
          <w:szCs w:val="30"/>
          <w:lang w:val="en-US" w:eastAsia="zh-CN"/>
        </w:rPr>
        <w:t>1.8</w:t>
      </w:r>
      <w:r>
        <w:rPr>
          <w:rFonts w:hint="eastAsia" w:ascii="仿宋" w:hAnsi="仿宋" w:eastAsia="仿宋"/>
          <w:sz w:val="30"/>
          <w:szCs w:val="30"/>
        </w:rPr>
        <w:t xml:space="preserve">  万元，决算数为  </w:t>
      </w:r>
      <w:r>
        <w:rPr>
          <w:rFonts w:hint="eastAsia" w:ascii="仿宋" w:hAnsi="仿宋" w:eastAsia="仿宋"/>
          <w:sz w:val="30"/>
          <w:szCs w:val="30"/>
          <w:lang w:val="en-US" w:eastAsia="zh-CN"/>
        </w:rPr>
        <w:t>0</w:t>
      </w:r>
      <w:r>
        <w:rPr>
          <w:rFonts w:hint="eastAsia" w:ascii="仿宋" w:hAnsi="仿宋" w:eastAsia="仿宋"/>
          <w:sz w:val="30"/>
          <w:szCs w:val="30"/>
        </w:rPr>
        <w:t xml:space="preserve">万元，完成预算的 </w:t>
      </w:r>
      <w:r>
        <w:rPr>
          <w:rFonts w:hint="eastAsia" w:ascii="仿宋" w:hAnsi="仿宋" w:eastAsia="仿宋"/>
          <w:sz w:val="30"/>
          <w:szCs w:val="30"/>
          <w:lang w:val="en-US" w:eastAsia="zh-CN"/>
        </w:rPr>
        <w:t>0</w:t>
      </w:r>
      <w:r>
        <w:rPr>
          <w:rFonts w:hint="eastAsia" w:ascii="仿宋" w:hAnsi="仿宋" w:eastAsia="仿宋"/>
          <w:sz w:val="30"/>
          <w:szCs w:val="30"/>
        </w:rPr>
        <w:t xml:space="preserve">%，决算数较2019年增加（减少） </w:t>
      </w:r>
      <w:r>
        <w:rPr>
          <w:rFonts w:hint="eastAsia" w:ascii="仿宋" w:hAnsi="仿宋" w:eastAsia="仿宋"/>
          <w:sz w:val="30"/>
          <w:szCs w:val="30"/>
          <w:lang w:val="en-US" w:eastAsia="zh-CN"/>
        </w:rPr>
        <w:t>0</w:t>
      </w:r>
      <w:r>
        <w:rPr>
          <w:rFonts w:hint="eastAsia" w:ascii="仿宋" w:hAnsi="仿宋" w:eastAsia="仿宋"/>
          <w:sz w:val="30"/>
          <w:szCs w:val="30"/>
        </w:rPr>
        <w:t xml:space="preserve"> 万元，增长（下降）</w:t>
      </w:r>
      <w:r>
        <w:rPr>
          <w:rFonts w:hint="eastAsia" w:ascii="仿宋" w:hAnsi="仿宋" w:eastAsia="仿宋"/>
          <w:sz w:val="30"/>
          <w:szCs w:val="30"/>
          <w:lang w:val="en-US" w:eastAsia="zh-CN"/>
        </w:rPr>
        <w:t>0</w:t>
      </w:r>
      <w:r>
        <w:rPr>
          <w:rFonts w:hint="eastAsia" w:ascii="仿宋" w:hAnsi="仿宋" w:eastAsia="仿宋"/>
          <w:sz w:val="30"/>
          <w:szCs w:val="30"/>
        </w:rPr>
        <w:t xml:space="preserve"> %。</w:t>
      </w:r>
      <w:r>
        <w:rPr>
          <w:rFonts w:hint="eastAsia" w:ascii="仿宋" w:hAnsi="仿宋" w:eastAsia="仿宋"/>
          <w:sz w:val="30"/>
          <w:szCs w:val="30"/>
          <w:lang w:val="en-US" w:eastAsia="zh-CN"/>
        </w:rPr>
        <w:t xml:space="preserve">全年国内公务接待 0 批，累计接待 0 人次，其中外事接待  0 批，累计接待 0 人次 </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仿宋" w:hAnsi="仿宋" w:eastAsia="仿宋"/>
          <w:sz w:val="30"/>
          <w:szCs w:val="30"/>
          <w:lang w:val="en-US" w:eastAsia="zh-CN"/>
        </w:rPr>
        <w:t xml:space="preserve"> </w:t>
      </w:r>
      <w:r>
        <w:rPr>
          <w:rFonts w:hint="eastAsia" w:ascii="黑体" w:hAnsi="黑体" w:eastAsia="黑体"/>
          <w:sz w:val="30"/>
          <w:szCs w:val="30"/>
        </w:rPr>
        <w:t>六、机关运行经费支出情况说明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本部门2020年度机关运行经费支出 </w:t>
      </w:r>
      <w:r>
        <w:rPr>
          <w:rFonts w:hint="eastAsia" w:ascii="仿宋" w:hAnsi="仿宋" w:eastAsia="仿宋"/>
          <w:sz w:val="30"/>
          <w:szCs w:val="30"/>
          <w:lang w:val="en-US" w:eastAsia="zh-CN"/>
        </w:rPr>
        <w:t>4.43</w:t>
      </w:r>
      <w:r>
        <w:rPr>
          <w:rFonts w:hint="eastAsia" w:ascii="仿宋" w:hAnsi="仿宋" w:eastAsia="仿宋"/>
          <w:sz w:val="30"/>
          <w:szCs w:val="30"/>
        </w:rPr>
        <w:t xml:space="preserve">  万元（与部门决算中行政单位和参照公务员法管理事业单位一般公共预算财政拨款基本支出中公用经费之和一致）。 </w:t>
      </w:r>
    </w:p>
    <w:p>
      <w:pPr>
        <w:ind w:firstLine="630"/>
        <w:jc w:val="left"/>
        <w:rPr>
          <w:rFonts w:ascii="黑体" w:hAnsi="黑体" w:eastAsia="黑体"/>
          <w:sz w:val="30"/>
          <w:szCs w:val="30"/>
        </w:rPr>
      </w:pPr>
      <w:r>
        <w:rPr>
          <w:rFonts w:hint="eastAsia" w:ascii="仿宋" w:hAnsi="仿宋" w:eastAsia="仿宋"/>
          <w:sz w:val="30"/>
          <w:szCs w:val="30"/>
        </w:rPr>
        <w:t xml:space="preserve"> </w:t>
      </w:r>
      <w:r>
        <w:rPr>
          <w:rFonts w:hint="eastAsia" w:ascii="黑体" w:hAnsi="黑体" w:eastAsia="黑体"/>
          <w:sz w:val="30"/>
          <w:szCs w:val="30"/>
        </w:rPr>
        <w:t>七、政府采购支出情况说明</w:t>
      </w:r>
    </w:p>
    <w:p>
      <w:pPr>
        <w:pStyle w:val="10"/>
        <w:spacing w:line="600" w:lineRule="atLeast"/>
        <w:ind w:firstLine="600"/>
        <w:rPr>
          <w:rFonts w:hint="eastAsia" w:ascii="仿宋" w:hAnsi="仿宋" w:eastAsia="仿宋"/>
          <w:sz w:val="30"/>
          <w:szCs w:val="30"/>
        </w:rPr>
      </w:pPr>
      <w:r>
        <w:rPr>
          <w:rFonts w:hint="eastAsia" w:ascii="仿宋" w:hAnsi="仿宋" w:eastAsia="仿宋"/>
          <w:sz w:val="30"/>
          <w:szCs w:val="30"/>
        </w:rPr>
        <w:t> 本部门2020年度政府采购支出总额0万元，其中：政府采购货物支出0 万元、政府采购工程支出0万元、政府采购服务支出0万元。授予中小企业合同金额 0万元，占政府采购支出总额的0 %，其中：授予小微企业合同金额 0万元，占政府采购支出总额的0%。（省级部门公开的政府采购金额的计算口径为：本部门纳入2020年部门预算范围的各项政府采购支出金额之和，不包括涉密采购项目的支出金额。）</w:t>
      </w:r>
    </w:p>
    <w:p>
      <w:pPr>
        <w:ind w:firstLine="630"/>
        <w:jc w:val="left"/>
        <w:rPr>
          <w:rFonts w:hint="eastAsia" w:ascii="黑体" w:hAnsi="黑体" w:eastAsia="黑体"/>
          <w:sz w:val="30"/>
          <w:szCs w:val="30"/>
        </w:rPr>
      </w:pPr>
      <w:r>
        <w:rPr>
          <w:rFonts w:hint="eastAsia" w:ascii="仿宋" w:hAnsi="仿宋" w:eastAsia="仿宋"/>
          <w:sz w:val="30"/>
          <w:szCs w:val="30"/>
          <w:lang w:val="en-US" w:eastAsia="zh-CN"/>
        </w:rPr>
        <w:t xml:space="preserve"> </w:t>
      </w: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截止2020年12月31日，本部门</w:t>
      </w:r>
      <w:r>
        <w:rPr>
          <w:rFonts w:hint="eastAsia" w:ascii="仿宋" w:hAnsi="仿宋" w:eastAsia="仿宋"/>
          <w:kern w:val="0"/>
          <w:sz w:val="30"/>
          <w:szCs w:val="30"/>
          <w:lang w:eastAsia="zh-CN"/>
        </w:rPr>
        <w:t>（</w:t>
      </w:r>
      <w:r>
        <w:rPr>
          <w:rFonts w:hint="eastAsia" w:ascii="仿宋" w:hAnsi="仿宋" w:eastAsia="仿宋"/>
          <w:kern w:val="0"/>
          <w:sz w:val="30"/>
          <w:szCs w:val="30"/>
          <w:lang w:val="en-US" w:eastAsia="zh-CN"/>
        </w:rPr>
        <w:t>单位）</w:t>
      </w:r>
      <w:r>
        <w:rPr>
          <w:rFonts w:hint="eastAsia" w:ascii="仿宋" w:hAnsi="仿宋" w:eastAsia="仿宋"/>
          <w:kern w:val="0"/>
          <w:sz w:val="30"/>
          <w:szCs w:val="30"/>
        </w:rPr>
        <w:t>国有资产占用情况见</w:t>
      </w:r>
      <w:r>
        <w:rPr>
          <w:rFonts w:hint="eastAsia" w:ascii="仿宋" w:hAnsi="仿宋" w:eastAsia="仿宋"/>
          <w:kern w:val="0"/>
          <w:sz w:val="30"/>
          <w:szCs w:val="30"/>
          <w:lang w:val="en-US" w:eastAsia="zh-CN"/>
        </w:rPr>
        <w:t>公开10</w:t>
      </w:r>
      <w:r>
        <w:rPr>
          <w:rFonts w:hint="eastAsia" w:ascii="仿宋" w:hAnsi="仿宋" w:eastAsia="仿宋"/>
          <w:kern w:val="0"/>
          <w:sz w:val="30"/>
          <w:szCs w:val="30"/>
        </w:rPr>
        <w:t>表《国有资产占用情况表》。</w:t>
      </w:r>
      <w:r>
        <w:rPr>
          <w:rFonts w:hint="eastAsia" w:ascii="仿宋" w:hAnsi="仿宋" w:eastAsia="仿宋"/>
          <w:kern w:val="0"/>
          <w:sz w:val="30"/>
          <w:szCs w:val="30"/>
          <w:lang w:val="en-US" w:eastAsia="zh-CN"/>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lang w:val="en-US" w:eastAsia="zh-CN"/>
        </w:rPr>
      </w:pPr>
      <w:r>
        <w:rPr>
          <w:rFonts w:hint="eastAsia" w:ascii="仿宋" w:hAnsi="仿宋" w:eastAsia="仿宋" w:cs="仿宋_GB2312"/>
          <w:kern w:val="0"/>
          <w:sz w:val="30"/>
          <w:szCs w:val="30"/>
        </w:rPr>
        <w:t xml:space="preserve">  </w:t>
      </w:r>
      <w:r>
        <w:rPr>
          <w:rFonts w:hint="eastAsia" w:ascii="仿宋" w:hAnsi="仿宋" w:eastAsia="仿宋" w:cs="仿宋_GB2312"/>
          <w:kern w:val="0"/>
          <w:sz w:val="30"/>
          <w:szCs w:val="30"/>
          <w:lang w:val="en-US" w:eastAsia="zh-CN"/>
        </w:rPr>
        <w:t xml:space="preserve"> </w:t>
      </w:r>
      <w:r>
        <w:rPr>
          <w:rFonts w:hint="eastAsia" w:ascii="仿宋" w:hAnsi="仿宋" w:eastAsia="仿宋" w:cs="仿宋_GB2312"/>
          <w:kern w:val="0"/>
          <w:sz w:val="30"/>
          <w:szCs w:val="30"/>
        </w:rPr>
        <w:t xml:space="preserve"> </w:t>
      </w:r>
      <w:r>
        <w:rPr>
          <w:rFonts w:hint="eastAsia" w:ascii="仿宋" w:hAnsi="仿宋" w:eastAsia="仿宋"/>
          <w:sz w:val="30"/>
          <w:szCs w:val="30"/>
        </w:rPr>
        <w:t>2020年度暂未开展绩效目标管理，根据相关要求，2021年度本部门将开展绩效目标管理制度。</w:t>
      </w:r>
      <w:r>
        <w:rPr>
          <w:rFonts w:hint="eastAsia" w:ascii="仿宋" w:hAnsi="仿宋" w:eastAsia="仿宋" w:cs="仿宋_GB2312"/>
          <w:kern w:val="0"/>
          <w:sz w:val="30"/>
          <w:szCs w:val="30"/>
          <w:lang w:val="en-US" w:eastAsia="zh-CN"/>
        </w:rPr>
        <w:t xml:space="preserve"> </w:t>
      </w:r>
    </w:p>
    <w:p>
      <w:pPr>
        <w:widowControl/>
        <w:spacing w:line="600" w:lineRule="exact"/>
        <w:ind w:firstLine="640"/>
        <w:jc w:val="center"/>
        <w:rPr>
          <w:rFonts w:hint="eastAsia" w:ascii="仿宋" w:hAnsi="仿宋" w:eastAsia="仿宋" w:cs="仿宋_GB2312"/>
          <w:kern w:val="0"/>
          <w:sz w:val="30"/>
          <w:szCs w:val="30"/>
          <w:lang w:val="en-US" w:eastAsia="zh-CN"/>
        </w:rPr>
      </w:pPr>
    </w:p>
    <w:p>
      <w:pPr>
        <w:widowControl/>
        <w:spacing w:line="600" w:lineRule="exact"/>
        <w:ind w:firstLine="640"/>
        <w:jc w:val="center"/>
        <w:rPr>
          <w:rFonts w:hint="eastAsia" w:ascii="宋体" w:hAnsi="宋体"/>
          <w:b/>
          <w:sz w:val="32"/>
          <w:szCs w:val="32"/>
        </w:rPr>
      </w:pPr>
      <w:r>
        <w:rPr>
          <w:rFonts w:hint="eastAsia" w:ascii="仿宋" w:hAnsi="仿宋" w:eastAsia="仿宋" w:cs="仿宋_GB2312"/>
          <w:kern w:val="0"/>
          <w:sz w:val="30"/>
          <w:szCs w:val="30"/>
          <w:lang w:val="en-US" w:eastAsia="zh-CN"/>
        </w:rPr>
        <w:t xml:space="preserve"> </w:t>
      </w:r>
      <w:r>
        <w:rPr>
          <w:rFonts w:hint="eastAsia" w:ascii="宋体" w:hAnsi="宋体"/>
          <w:b/>
          <w:sz w:val="32"/>
          <w:szCs w:val="32"/>
        </w:rPr>
        <w:t>第四部分  名词解释</w:t>
      </w:r>
    </w:p>
    <w:p>
      <w:pPr>
        <w:pStyle w:val="10"/>
        <w:spacing w:line="600" w:lineRule="atLeast"/>
        <w:ind w:firstLine="600"/>
        <w:rPr>
          <w:rFonts w:hint="eastAsia" w:ascii="仿宋" w:hAnsi="仿宋" w:eastAsia="仿宋"/>
          <w:sz w:val="30"/>
          <w:szCs w:val="30"/>
        </w:rPr>
      </w:pPr>
    </w:p>
    <w:p>
      <w:pPr>
        <w:rPr>
          <w:rFonts w:hint="eastAsia" w:ascii="仿宋" w:hAnsi="仿宋" w:eastAsia="仿宋"/>
          <w:sz w:val="30"/>
          <w:szCs w:val="30"/>
          <w:lang w:val="en-US" w:eastAsia="zh-CN"/>
        </w:rPr>
      </w:pPr>
      <w:r>
        <w:rPr>
          <w:rFonts w:hint="eastAsia" w:ascii="仿宋" w:hAnsi="仿宋" w:eastAsia="仿宋"/>
          <w:kern w:val="0"/>
          <w:sz w:val="30"/>
          <w:szCs w:val="30"/>
        </w:rPr>
        <w:t xml:space="preserve">    名词解释应以财务会计制度、政府收支分类科目以及部门预算管理等规定为基本说明，可在此基础上结合部门实际情况适当细化。“三公”经费支出和机关运行经费支出口径必需予以说</w:t>
      </w:r>
      <w:r>
        <w:rPr>
          <w:rFonts w:hint="eastAsia" w:ascii="仿宋" w:hAnsi="仿宋" w:eastAsia="仿宋"/>
          <w:kern w:val="0"/>
          <w:sz w:val="30"/>
          <w:szCs w:val="30"/>
          <w:lang w:val="en-US" w:eastAsia="zh-CN"/>
        </w:rPr>
        <w:t>明。</w:t>
      </w: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ascii="仿宋" w:hAnsi="仿宋" w:eastAsia="仿宋"/>
          <w:sz w:val="30"/>
          <w:szCs w:val="30"/>
        </w:rPr>
      </w:pPr>
      <w:r>
        <w:rPr>
          <w:rFonts w:hint="eastAsia" w:ascii="仿宋" w:hAnsi="仿宋" w:eastAsia="仿宋"/>
          <w:sz w:val="30"/>
          <w:szCs w:val="30"/>
        </w:rPr>
        <w:t xml:space="preserve"> </w:t>
      </w:r>
    </w:p>
    <w:p>
      <w:pPr>
        <w:spacing w:line="360" w:lineRule="auto"/>
        <w:rPr>
          <w:rFonts w:ascii="仿宋" w:hAnsi="仿宋" w:eastAsia="仿宋"/>
          <w:sz w:val="30"/>
          <w:szCs w:val="3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zZGM4MmJkMzZjZmZhOTM2Y2FjNjhhYmJhMDgzNTYifQ=="/>
  </w:docVars>
  <w:rsids>
    <w:rsidRoot w:val="00172A27"/>
    <w:rsid w:val="00903CA6"/>
    <w:rsid w:val="03F73F1D"/>
    <w:rsid w:val="042A723C"/>
    <w:rsid w:val="076D374E"/>
    <w:rsid w:val="16FC47B8"/>
    <w:rsid w:val="17636C08"/>
    <w:rsid w:val="195A6CF6"/>
    <w:rsid w:val="1B562253"/>
    <w:rsid w:val="1C9F6334"/>
    <w:rsid w:val="210F6062"/>
    <w:rsid w:val="24201257"/>
    <w:rsid w:val="2D9519C3"/>
    <w:rsid w:val="2F4E7318"/>
    <w:rsid w:val="35BE5207"/>
    <w:rsid w:val="36716B17"/>
    <w:rsid w:val="3D0F50C1"/>
    <w:rsid w:val="3DD642CF"/>
    <w:rsid w:val="3FA63AE9"/>
    <w:rsid w:val="3FE137C9"/>
    <w:rsid w:val="4EED34E2"/>
    <w:rsid w:val="508634C3"/>
    <w:rsid w:val="57C35C95"/>
    <w:rsid w:val="589B7671"/>
    <w:rsid w:val="65155445"/>
    <w:rsid w:val="67874F61"/>
    <w:rsid w:val="6FB607D3"/>
    <w:rsid w:val="74B3109E"/>
    <w:rsid w:val="784E069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uiPriority w:val="0"/>
    <w:rPr>
      <w:sz w:val="18"/>
      <w:szCs w:val="18"/>
    </w:rPr>
  </w:style>
  <w:style w:type="character" w:customStyle="1" w:styleId="8">
    <w:name w:val="批注框文本 Char"/>
    <w:basedOn w:val="6"/>
    <w:link w:val="2"/>
    <w:uiPriority w:val="0"/>
    <w:rPr>
      <w:sz w:val="18"/>
      <w:szCs w:val="18"/>
    </w:rPr>
  </w:style>
  <w:style w:type="character" w:customStyle="1" w:styleId="9">
    <w:name w:val="页眉 Char"/>
    <w:basedOn w:val="6"/>
    <w:link w:val="4"/>
    <w:uiPriority w:val="0"/>
    <w:rPr>
      <w:sz w:val="18"/>
      <w:szCs w:val="18"/>
    </w:rPr>
  </w:style>
  <w:style w:type="paragraph" w:customStyle="1" w:styleId="10">
    <w:name w:val="p0"/>
    <w:basedOn w:val="1"/>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15</Pages>
  <Words>2338</Words>
  <Characters>2547</Characters>
  <Lines>3</Lines>
  <Paragraphs>1</Paragraphs>
  <TotalTime>37</TotalTime>
  <ScaleCrop>false</ScaleCrop>
  <LinksUpToDate>false</LinksUpToDate>
  <CharactersWithSpaces>2842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李嘉玉</dc:creator>
  <cp:lastModifiedBy>A……小慧</cp:lastModifiedBy>
  <cp:lastPrinted>2021-07-30T09:51:00Z</cp:lastPrinted>
  <dcterms:modified xsi:type="dcterms:W3CDTF">2022-09-07T10:16:30Z</dcterms:modified>
  <dc:title>李嘉玉</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ACE7C9DC7CEA44DD987114586794F421</vt:lpwstr>
  </property>
</Properties>
</file>